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044" w14:textId="77777777" w:rsidR="00946413" w:rsidRPr="00946413" w:rsidRDefault="002F6524" w:rsidP="00946413">
      <w:pPr>
        <w:rPr>
          <w:b/>
          <w:bCs/>
          <w:sz w:val="32"/>
          <w:szCs w:val="32"/>
        </w:rPr>
      </w:pPr>
      <w:bookmarkStart w:id="0" w:name="xxDocument"/>
      <w:bookmarkStart w:id="1" w:name="_Toc123549678"/>
      <w:bookmarkEnd w:id="0"/>
      <w:r w:rsidRPr="00946413">
        <w:rPr>
          <w:b/>
          <w:bCs/>
          <w:sz w:val="32"/>
          <w:szCs w:val="32"/>
        </w:rPr>
        <w:t>Renhållningsordning</w:t>
      </w:r>
      <w:bookmarkEnd w:id="1"/>
      <w:r w:rsidRPr="00946413">
        <w:rPr>
          <w:b/>
          <w:bCs/>
          <w:sz w:val="32"/>
          <w:szCs w:val="32"/>
        </w:rPr>
        <w:t xml:space="preserve"> </w:t>
      </w:r>
      <w:bookmarkStart w:id="2" w:name="_Toc123549679"/>
    </w:p>
    <w:p w14:paraId="70D50BD9" w14:textId="77777777" w:rsidR="00946413" w:rsidRDefault="002F6524" w:rsidP="002F6524">
      <w:pPr>
        <w:rPr>
          <w:b/>
          <w:bCs/>
          <w:sz w:val="48"/>
          <w:szCs w:val="48"/>
        </w:rPr>
      </w:pPr>
      <w:r w:rsidRPr="00946413">
        <w:rPr>
          <w:b/>
          <w:bCs/>
          <w:sz w:val="48"/>
          <w:szCs w:val="48"/>
        </w:rPr>
        <w:t>Föreskrifter om avfallshantering för Nyköpings och Oxelösunds kommuner</w:t>
      </w:r>
      <w:bookmarkEnd w:id="2"/>
      <w:r w:rsidRPr="00946413">
        <w:rPr>
          <w:b/>
          <w:bCs/>
          <w:sz w:val="48"/>
          <w:szCs w:val="48"/>
        </w:rPr>
        <w:t xml:space="preserve"> </w:t>
      </w:r>
    </w:p>
    <w:p w14:paraId="52A014AB" w14:textId="77777777" w:rsidR="00946413" w:rsidRDefault="00946413" w:rsidP="002F6524">
      <w:pPr>
        <w:rPr>
          <w:b/>
          <w:bCs/>
          <w:sz w:val="48"/>
          <w:szCs w:val="48"/>
        </w:rPr>
      </w:pPr>
    </w:p>
    <w:p w14:paraId="5B9771F3" w14:textId="38348A08" w:rsidR="002F6524" w:rsidRPr="00946413" w:rsidRDefault="002F6524" w:rsidP="002F6524">
      <w:pPr>
        <w:rPr>
          <w:b/>
          <w:bCs/>
          <w:sz w:val="48"/>
          <w:szCs w:val="48"/>
        </w:rPr>
      </w:pPr>
      <w:r w:rsidRPr="00F263FB">
        <w:t xml:space="preserve">Gäller från och med </w:t>
      </w:r>
      <w:r w:rsidRPr="00F263FB">
        <w:rPr>
          <w:highlight w:val="yellow"/>
        </w:rPr>
        <w:t>XX 2023.</w:t>
      </w:r>
      <w:r w:rsidRPr="00F263FB">
        <w:t xml:space="preserve"> </w:t>
      </w:r>
    </w:p>
    <w:p w14:paraId="5BFB6EA3" w14:textId="3140D8B5" w:rsidR="002F6524" w:rsidRDefault="002F6524" w:rsidP="002F6524">
      <w:pPr>
        <w:rPr>
          <w:color w:val="FF0000"/>
        </w:rPr>
      </w:pPr>
    </w:p>
    <w:p w14:paraId="1FC67352" w14:textId="1B42C2EB" w:rsidR="00946413" w:rsidRDefault="00946413" w:rsidP="002F6524">
      <w:pPr>
        <w:rPr>
          <w:color w:val="FF0000"/>
        </w:rPr>
      </w:pPr>
    </w:p>
    <w:p w14:paraId="6B3C78B3" w14:textId="09EF683C" w:rsidR="00946413" w:rsidRDefault="00946413" w:rsidP="002F6524">
      <w:pPr>
        <w:rPr>
          <w:color w:val="FF0000"/>
        </w:rPr>
      </w:pPr>
    </w:p>
    <w:p w14:paraId="407E8D5B" w14:textId="5201A171" w:rsidR="00946413" w:rsidRDefault="00946413" w:rsidP="002F6524">
      <w:pPr>
        <w:rPr>
          <w:color w:val="FF0000"/>
        </w:rPr>
      </w:pPr>
    </w:p>
    <w:p w14:paraId="239B4D89" w14:textId="17FA4050" w:rsidR="00946413" w:rsidRDefault="00946413" w:rsidP="002F6524">
      <w:pPr>
        <w:rPr>
          <w:color w:val="FF0000"/>
        </w:rPr>
      </w:pPr>
    </w:p>
    <w:p w14:paraId="7681F1BC" w14:textId="7223ADBC" w:rsidR="00946413" w:rsidRDefault="00946413" w:rsidP="002F6524">
      <w:pPr>
        <w:rPr>
          <w:color w:val="FF0000"/>
        </w:rPr>
      </w:pPr>
    </w:p>
    <w:p w14:paraId="5DCCE9A0" w14:textId="192B815C" w:rsidR="00946413" w:rsidRDefault="00946413" w:rsidP="002F6524">
      <w:pPr>
        <w:rPr>
          <w:color w:val="FF0000"/>
        </w:rPr>
      </w:pPr>
    </w:p>
    <w:p w14:paraId="350E5EEB" w14:textId="035C3591" w:rsidR="00946413" w:rsidRDefault="00946413" w:rsidP="002F6524">
      <w:pPr>
        <w:rPr>
          <w:color w:val="FF0000"/>
        </w:rPr>
      </w:pPr>
    </w:p>
    <w:p w14:paraId="037FA723" w14:textId="533BAAAD" w:rsidR="00946413" w:rsidRDefault="00946413" w:rsidP="002F6524">
      <w:pPr>
        <w:rPr>
          <w:color w:val="FF0000"/>
        </w:rPr>
      </w:pPr>
    </w:p>
    <w:p w14:paraId="330F9B32" w14:textId="6245D410" w:rsidR="00946413" w:rsidRDefault="00946413" w:rsidP="002F6524">
      <w:pPr>
        <w:rPr>
          <w:color w:val="FF0000"/>
        </w:rPr>
      </w:pPr>
    </w:p>
    <w:p w14:paraId="24A48D39" w14:textId="77777777" w:rsidR="00946413" w:rsidRDefault="00946413" w:rsidP="002F6524">
      <w:pPr>
        <w:rPr>
          <w:color w:val="FF0000"/>
        </w:rPr>
      </w:pPr>
    </w:p>
    <w:p w14:paraId="3630FA0E" w14:textId="0FF5C920" w:rsidR="00946413" w:rsidRDefault="00946413" w:rsidP="002F6524">
      <w:pPr>
        <w:rPr>
          <w:color w:val="FF0000"/>
        </w:rPr>
      </w:pPr>
    </w:p>
    <w:p w14:paraId="4C2C6D1F" w14:textId="77777777" w:rsidR="00C568AC" w:rsidRPr="009115F2" w:rsidRDefault="00C568AC" w:rsidP="002F6524">
      <w:pPr>
        <w:rPr>
          <w:color w:val="FF0000"/>
        </w:rPr>
      </w:pPr>
    </w:p>
    <w:p w14:paraId="0C7011BA" w14:textId="0659D00D" w:rsidR="002F6524" w:rsidRPr="002F6524" w:rsidRDefault="002F6524" w:rsidP="002F6524">
      <w:pPr>
        <w:rPr>
          <w:highlight w:val="yellow"/>
        </w:rPr>
      </w:pPr>
      <w:r w:rsidRPr="00F263FB">
        <w:t xml:space="preserve">Antagen av kommunfullmäktige i Nyköping </w:t>
      </w:r>
      <w:r w:rsidRPr="00F263FB">
        <w:rPr>
          <w:highlight w:val="yellow"/>
        </w:rPr>
        <w:t>2023-XX-XX § XXX</w:t>
      </w:r>
      <w:r>
        <w:rPr>
          <w:highlight w:val="yellow"/>
        </w:rPr>
        <w:br/>
      </w:r>
      <w:r w:rsidRPr="00F263FB">
        <w:rPr>
          <w:highlight w:val="yellow"/>
        </w:rPr>
        <w:t>Dnr: KKXX/XXX</w:t>
      </w:r>
    </w:p>
    <w:p w14:paraId="3058E4D0" w14:textId="5368AB23" w:rsidR="002F6524" w:rsidRPr="002F6524" w:rsidRDefault="002F6524" w:rsidP="002F6524">
      <w:pPr>
        <w:rPr>
          <w:highlight w:val="yellow"/>
        </w:rPr>
      </w:pPr>
      <w:r w:rsidRPr="00F263FB">
        <w:t xml:space="preserve">Antagen av kommunfullmäktige i Oxelösund </w:t>
      </w:r>
      <w:r w:rsidRPr="00F263FB">
        <w:rPr>
          <w:highlight w:val="yellow"/>
        </w:rPr>
        <w:t xml:space="preserve">2023-XX-XX § XXX </w:t>
      </w:r>
      <w:r>
        <w:rPr>
          <w:highlight w:val="yellow"/>
        </w:rPr>
        <w:br/>
      </w:r>
      <w:r w:rsidRPr="00F263FB">
        <w:rPr>
          <w:highlight w:val="yellow"/>
        </w:rPr>
        <w:t>Dnr: KKXX/XXX</w:t>
      </w:r>
    </w:p>
    <w:p w14:paraId="6A46046C" w14:textId="75757A19" w:rsidR="00946413" w:rsidRDefault="00946413" w:rsidP="00946413">
      <w:pPr>
        <w:tabs>
          <w:tab w:val="left" w:pos="5103"/>
        </w:tabs>
        <w:rPr>
          <w:rFonts w:ascii="Times New Roman" w:hAnsi="Times New Roman" w:cs="Times New Roman"/>
          <w:bCs/>
        </w:rPr>
      </w:pPr>
      <w:bookmarkStart w:id="3" w:name="_Toc91744348"/>
    </w:p>
    <w:p w14:paraId="36DA0BD1" w14:textId="77777777" w:rsidR="00946413" w:rsidRDefault="00946413" w:rsidP="00946413">
      <w:pPr>
        <w:tabs>
          <w:tab w:val="left" w:pos="5103"/>
        </w:tabs>
        <w:rPr>
          <w:rFonts w:ascii="Times New Roman" w:hAnsi="Times New Roman" w:cs="Times New Roman"/>
          <w:bCs/>
        </w:rPr>
      </w:pPr>
    </w:p>
    <w:p w14:paraId="14122864" w14:textId="77777777" w:rsidR="00C51951" w:rsidRDefault="00C51951" w:rsidP="00C51951">
      <w:pPr>
        <w:tabs>
          <w:tab w:val="left" w:pos="5103"/>
        </w:tabs>
        <w:jc w:val="center"/>
      </w:pPr>
      <w:r>
        <w:rPr>
          <w:noProof/>
        </w:rPr>
        <w:drawing>
          <wp:inline distT="0" distB="0" distL="0" distR="0" wp14:anchorId="17A44FC9" wp14:editId="15958220">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Pr>
          <w:noProof/>
        </w:rPr>
        <w:drawing>
          <wp:inline distT="0" distB="0" distL="0" distR="0" wp14:anchorId="23ADD0A1" wp14:editId="5E298382">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sdt>
      <w:sdtPr>
        <w:rPr>
          <w:rFonts w:asciiTheme="minorHAnsi" w:eastAsiaTheme="minorHAnsi" w:hAnsiTheme="minorHAnsi" w:cstheme="minorBidi"/>
          <w:b w:val="0"/>
          <w:sz w:val="22"/>
          <w:szCs w:val="22"/>
          <w:lang w:val="sv-SE"/>
        </w:rPr>
        <w:id w:val="1919983377"/>
        <w:docPartObj>
          <w:docPartGallery w:val="Table of Contents"/>
          <w:docPartUnique/>
        </w:docPartObj>
      </w:sdtPr>
      <w:sdtEndPr>
        <w:rPr>
          <w:bCs/>
        </w:rPr>
      </w:sdtEndPr>
      <w:sdtContent>
        <w:p w14:paraId="67673102" w14:textId="5D62FAB4" w:rsidR="00F864AA" w:rsidRDefault="00F864AA">
          <w:pPr>
            <w:pStyle w:val="Innehllsfrteckningsrubrik"/>
          </w:pPr>
          <w:r>
            <w:rPr>
              <w:lang w:val="sv-SE"/>
            </w:rPr>
            <w:t>Innehåll</w:t>
          </w:r>
        </w:p>
        <w:p w14:paraId="2371E4CA" w14:textId="76E59785" w:rsidR="00F864AA" w:rsidRDefault="00F864AA">
          <w:pPr>
            <w:pStyle w:val="Innehll1"/>
            <w:rPr>
              <w:rFonts w:eastAsiaTheme="minorEastAsia"/>
              <w:noProof/>
              <w:lang w:eastAsia="sv-SE"/>
            </w:rPr>
          </w:pPr>
          <w:r>
            <w:fldChar w:fldCharType="begin"/>
          </w:r>
          <w:r>
            <w:instrText xml:space="preserve"> TOC \o "1-3" \h \z \u </w:instrText>
          </w:r>
          <w:r>
            <w:fldChar w:fldCharType="separate"/>
          </w:r>
          <w:hyperlink w:anchor="_Toc123549680" w:history="1">
            <w:r w:rsidRPr="00DE6C4A">
              <w:rPr>
                <w:rStyle w:val="Hyperlnk"/>
                <w:noProof/>
              </w:rPr>
              <w:t>1 Inledande bestämmelser</w:t>
            </w:r>
            <w:r>
              <w:rPr>
                <w:noProof/>
                <w:webHidden/>
              </w:rPr>
              <w:tab/>
            </w:r>
            <w:r>
              <w:rPr>
                <w:noProof/>
                <w:webHidden/>
              </w:rPr>
              <w:fldChar w:fldCharType="begin"/>
            </w:r>
            <w:r>
              <w:rPr>
                <w:noProof/>
                <w:webHidden/>
              </w:rPr>
              <w:instrText xml:space="preserve"> PAGEREF _Toc123549680 \h </w:instrText>
            </w:r>
            <w:r>
              <w:rPr>
                <w:noProof/>
                <w:webHidden/>
              </w:rPr>
            </w:r>
            <w:r>
              <w:rPr>
                <w:noProof/>
                <w:webHidden/>
              </w:rPr>
              <w:fldChar w:fldCharType="separate"/>
            </w:r>
            <w:r w:rsidR="00C568AC">
              <w:rPr>
                <w:noProof/>
                <w:webHidden/>
              </w:rPr>
              <w:t>4</w:t>
            </w:r>
            <w:r>
              <w:rPr>
                <w:noProof/>
                <w:webHidden/>
              </w:rPr>
              <w:fldChar w:fldCharType="end"/>
            </w:r>
          </w:hyperlink>
        </w:p>
        <w:p w14:paraId="6362D746" w14:textId="5CFEA6ED" w:rsidR="00F864AA" w:rsidRDefault="002D4829">
          <w:pPr>
            <w:pStyle w:val="Innehll2"/>
            <w:rPr>
              <w:rFonts w:eastAsiaTheme="minorEastAsia"/>
              <w:noProof/>
              <w:lang w:eastAsia="sv-SE"/>
            </w:rPr>
          </w:pPr>
          <w:hyperlink w:anchor="_Toc123549681" w:history="1">
            <w:r w:rsidR="00F864AA" w:rsidRPr="00DE6C4A">
              <w:rPr>
                <w:rStyle w:val="Hyperlnk"/>
                <w:noProof/>
              </w:rPr>
              <w:t>1.1 Definitioner</w:t>
            </w:r>
            <w:r w:rsidR="00F864AA">
              <w:rPr>
                <w:noProof/>
                <w:webHidden/>
              </w:rPr>
              <w:tab/>
            </w:r>
            <w:r w:rsidR="00F864AA">
              <w:rPr>
                <w:noProof/>
                <w:webHidden/>
              </w:rPr>
              <w:fldChar w:fldCharType="begin"/>
            </w:r>
            <w:r w:rsidR="00F864AA">
              <w:rPr>
                <w:noProof/>
                <w:webHidden/>
              </w:rPr>
              <w:instrText xml:space="preserve"> PAGEREF _Toc123549681 \h </w:instrText>
            </w:r>
            <w:r w:rsidR="00F864AA">
              <w:rPr>
                <w:noProof/>
                <w:webHidden/>
              </w:rPr>
            </w:r>
            <w:r w:rsidR="00F864AA">
              <w:rPr>
                <w:noProof/>
                <w:webHidden/>
              </w:rPr>
              <w:fldChar w:fldCharType="separate"/>
            </w:r>
            <w:r w:rsidR="00C568AC">
              <w:rPr>
                <w:noProof/>
                <w:webHidden/>
              </w:rPr>
              <w:t>4</w:t>
            </w:r>
            <w:r w:rsidR="00F864AA">
              <w:rPr>
                <w:noProof/>
                <w:webHidden/>
              </w:rPr>
              <w:fldChar w:fldCharType="end"/>
            </w:r>
          </w:hyperlink>
        </w:p>
        <w:p w14:paraId="61E9739E" w14:textId="0B816029" w:rsidR="00F864AA" w:rsidRDefault="002D4829">
          <w:pPr>
            <w:pStyle w:val="Innehll2"/>
            <w:rPr>
              <w:rFonts w:eastAsiaTheme="minorEastAsia"/>
              <w:noProof/>
              <w:lang w:eastAsia="sv-SE"/>
            </w:rPr>
          </w:pPr>
          <w:hyperlink w:anchor="_Toc123549682" w:history="1">
            <w:r w:rsidR="00F864AA" w:rsidRPr="00DE6C4A">
              <w:rPr>
                <w:rStyle w:val="Hyperlnk"/>
                <w:noProof/>
              </w:rPr>
              <w:t>1.2 Kommunens ansvar för avfallshantering, tillsyn och information</w:t>
            </w:r>
            <w:r w:rsidR="00F864AA">
              <w:rPr>
                <w:noProof/>
                <w:webHidden/>
              </w:rPr>
              <w:tab/>
            </w:r>
            <w:r w:rsidR="00F864AA">
              <w:rPr>
                <w:noProof/>
                <w:webHidden/>
              </w:rPr>
              <w:fldChar w:fldCharType="begin"/>
            </w:r>
            <w:r w:rsidR="00F864AA">
              <w:rPr>
                <w:noProof/>
                <w:webHidden/>
              </w:rPr>
              <w:instrText xml:space="preserve"> PAGEREF _Toc123549682 \h </w:instrText>
            </w:r>
            <w:r w:rsidR="00F864AA">
              <w:rPr>
                <w:noProof/>
                <w:webHidden/>
              </w:rPr>
            </w:r>
            <w:r w:rsidR="00F864AA">
              <w:rPr>
                <w:noProof/>
                <w:webHidden/>
              </w:rPr>
              <w:fldChar w:fldCharType="separate"/>
            </w:r>
            <w:r w:rsidR="00C568AC">
              <w:rPr>
                <w:noProof/>
                <w:webHidden/>
              </w:rPr>
              <w:t>6</w:t>
            </w:r>
            <w:r w:rsidR="00F864AA">
              <w:rPr>
                <w:noProof/>
                <w:webHidden/>
              </w:rPr>
              <w:fldChar w:fldCharType="end"/>
            </w:r>
          </w:hyperlink>
        </w:p>
        <w:p w14:paraId="54055069" w14:textId="69864589" w:rsidR="00F864AA" w:rsidRDefault="002D4829">
          <w:pPr>
            <w:pStyle w:val="Innehll2"/>
            <w:rPr>
              <w:rFonts w:eastAsiaTheme="minorEastAsia"/>
              <w:noProof/>
              <w:lang w:eastAsia="sv-SE"/>
            </w:rPr>
          </w:pPr>
          <w:hyperlink w:anchor="_Toc123549683" w:history="1">
            <w:r w:rsidR="00F864AA" w:rsidRPr="00DE6C4A">
              <w:rPr>
                <w:rStyle w:val="Hyperlnk"/>
                <w:noProof/>
              </w:rPr>
              <w:t>1.3 Betalning och information</w:t>
            </w:r>
            <w:r w:rsidR="00F864AA">
              <w:rPr>
                <w:noProof/>
                <w:webHidden/>
              </w:rPr>
              <w:tab/>
            </w:r>
            <w:r w:rsidR="00F864AA">
              <w:rPr>
                <w:noProof/>
                <w:webHidden/>
              </w:rPr>
              <w:fldChar w:fldCharType="begin"/>
            </w:r>
            <w:r w:rsidR="00F864AA">
              <w:rPr>
                <w:noProof/>
                <w:webHidden/>
              </w:rPr>
              <w:instrText xml:space="preserve"> PAGEREF _Toc123549683 \h </w:instrText>
            </w:r>
            <w:r w:rsidR="00F864AA">
              <w:rPr>
                <w:noProof/>
                <w:webHidden/>
              </w:rPr>
            </w:r>
            <w:r w:rsidR="00F864AA">
              <w:rPr>
                <w:noProof/>
                <w:webHidden/>
              </w:rPr>
              <w:fldChar w:fldCharType="separate"/>
            </w:r>
            <w:r w:rsidR="00C568AC">
              <w:rPr>
                <w:noProof/>
                <w:webHidden/>
              </w:rPr>
              <w:t>7</w:t>
            </w:r>
            <w:r w:rsidR="00F864AA">
              <w:rPr>
                <w:noProof/>
                <w:webHidden/>
              </w:rPr>
              <w:fldChar w:fldCharType="end"/>
            </w:r>
          </w:hyperlink>
        </w:p>
        <w:p w14:paraId="6AEAA814" w14:textId="63A27E57" w:rsidR="00F864AA" w:rsidRDefault="002D4829">
          <w:pPr>
            <w:pStyle w:val="Innehll1"/>
            <w:rPr>
              <w:rFonts w:eastAsiaTheme="minorEastAsia"/>
              <w:noProof/>
              <w:lang w:eastAsia="sv-SE"/>
            </w:rPr>
          </w:pPr>
          <w:hyperlink w:anchor="_Toc123549684" w:history="1">
            <w:r w:rsidR="00F864AA" w:rsidRPr="00DE6C4A">
              <w:rPr>
                <w:rStyle w:val="Hyperlnk"/>
                <w:noProof/>
              </w:rPr>
              <w:t>2 Sortering och överlämning av avfall</w:t>
            </w:r>
            <w:r w:rsidR="00F864AA">
              <w:rPr>
                <w:noProof/>
                <w:webHidden/>
              </w:rPr>
              <w:tab/>
            </w:r>
            <w:r w:rsidR="00F864AA">
              <w:rPr>
                <w:noProof/>
                <w:webHidden/>
              </w:rPr>
              <w:fldChar w:fldCharType="begin"/>
            </w:r>
            <w:r w:rsidR="00F864AA">
              <w:rPr>
                <w:noProof/>
                <w:webHidden/>
              </w:rPr>
              <w:instrText xml:space="preserve"> PAGEREF _Toc123549684 \h </w:instrText>
            </w:r>
            <w:r w:rsidR="00F864AA">
              <w:rPr>
                <w:noProof/>
                <w:webHidden/>
              </w:rPr>
            </w:r>
            <w:r w:rsidR="00F864AA">
              <w:rPr>
                <w:noProof/>
                <w:webHidden/>
              </w:rPr>
              <w:fldChar w:fldCharType="separate"/>
            </w:r>
            <w:r w:rsidR="00C568AC">
              <w:rPr>
                <w:noProof/>
                <w:webHidden/>
              </w:rPr>
              <w:t>7</w:t>
            </w:r>
            <w:r w:rsidR="00F864AA">
              <w:rPr>
                <w:noProof/>
                <w:webHidden/>
              </w:rPr>
              <w:fldChar w:fldCharType="end"/>
            </w:r>
          </w:hyperlink>
        </w:p>
        <w:p w14:paraId="473F0299" w14:textId="7F3407AF" w:rsidR="00F864AA" w:rsidRDefault="002D4829">
          <w:pPr>
            <w:pStyle w:val="Innehll2"/>
            <w:rPr>
              <w:rFonts w:eastAsiaTheme="minorEastAsia"/>
              <w:noProof/>
              <w:lang w:eastAsia="sv-SE"/>
            </w:rPr>
          </w:pPr>
          <w:hyperlink w:anchor="_Toc123549685" w:history="1">
            <w:r w:rsidR="00F864AA" w:rsidRPr="00DE6C4A">
              <w:rPr>
                <w:rStyle w:val="Hyperlnk"/>
                <w:noProof/>
              </w:rPr>
              <w:t>2.1 Sortering av avfall</w:t>
            </w:r>
            <w:r w:rsidR="00F864AA">
              <w:rPr>
                <w:noProof/>
                <w:webHidden/>
              </w:rPr>
              <w:tab/>
            </w:r>
            <w:r w:rsidR="00F864AA">
              <w:rPr>
                <w:noProof/>
                <w:webHidden/>
              </w:rPr>
              <w:fldChar w:fldCharType="begin"/>
            </w:r>
            <w:r w:rsidR="00F864AA">
              <w:rPr>
                <w:noProof/>
                <w:webHidden/>
              </w:rPr>
              <w:instrText xml:space="preserve"> PAGEREF _Toc123549685 \h </w:instrText>
            </w:r>
            <w:r w:rsidR="00F864AA">
              <w:rPr>
                <w:noProof/>
                <w:webHidden/>
              </w:rPr>
            </w:r>
            <w:r w:rsidR="00F864AA">
              <w:rPr>
                <w:noProof/>
                <w:webHidden/>
              </w:rPr>
              <w:fldChar w:fldCharType="separate"/>
            </w:r>
            <w:r w:rsidR="00C568AC">
              <w:rPr>
                <w:noProof/>
                <w:webHidden/>
              </w:rPr>
              <w:t>7</w:t>
            </w:r>
            <w:r w:rsidR="00F864AA">
              <w:rPr>
                <w:noProof/>
                <w:webHidden/>
              </w:rPr>
              <w:fldChar w:fldCharType="end"/>
            </w:r>
          </w:hyperlink>
        </w:p>
        <w:p w14:paraId="575380D2" w14:textId="4ED341CC" w:rsidR="00F864AA" w:rsidRDefault="002D4829">
          <w:pPr>
            <w:pStyle w:val="Innehll2"/>
            <w:rPr>
              <w:rFonts w:eastAsiaTheme="minorEastAsia"/>
              <w:noProof/>
              <w:lang w:eastAsia="sv-SE"/>
            </w:rPr>
          </w:pPr>
          <w:hyperlink w:anchor="_Toc123549686" w:history="1">
            <w:r w:rsidR="00F864AA" w:rsidRPr="00DE6C4A">
              <w:rPr>
                <w:rStyle w:val="Hyperlnk"/>
                <w:noProof/>
              </w:rPr>
              <w:t>2.2 Skyldighet att överlämna avfall under kommunalt ansvar</w:t>
            </w:r>
            <w:r w:rsidR="00F864AA">
              <w:rPr>
                <w:noProof/>
                <w:webHidden/>
              </w:rPr>
              <w:tab/>
            </w:r>
            <w:r w:rsidR="00F864AA">
              <w:rPr>
                <w:noProof/>
                <w:webHidden/>
              </w:rPr>
              <w:fldChar w:fldCharType="begin"/>
            </w:r>
            <w:r w:rsidR="00F864AA">
              <w:rPr>
                <w:noProof/>
                <w:webHidden/>
              </w:rPr>
              <w:instrText xml:space="preserve"> PAGEREF _Toc123549686 \h </w:instrText>
            </w:r>
            <w:r w:rsidR="00F864AA">
              <w:rPr>
                <w:noProof/>
                <w:webHidden/>
              </w:rPr>
            </w:r>
            <w:r w:rsidR="00F864AA">
              <w:rPr>
                <w:noProof/>
                <w:webHidden/>
              </w:rPr>
              <w:fldChar w:fldCharType="separate"/>
            </w:r>
            <w:r w:rsidR="00C568AC">
              <w:rPr>
                <w:noProof/>
                <w:webHidden/>
              </w:rPr>
              <w:t>8</w:t>
            </w:r>
            <w:r w:rsidR="00F864AA">
              <w:rPr>
                <w:noProof/>
                <w:webHidden/>
              </w:rPr>
              <w:fldChar w:fldCharType="end"/>
            </w:r>
          </w:hyperlink>
        </w:p>
        <w:p w14:paraId="3981DEF1" w14:textId="43F0D841" w:rsidR="00F864AA" w:rsidRDefault="002D4829">
          <w:pPr>
            <w:pStyle w:val="Innehll2"/>
            <w:rPr>
              <w:rFonts w:eastAsiaTheme="minorEastAsia"/>
              <w:noProof/>
              <w:lang w:eastAsia="sv-SE"/>
            </w:rPr>
          </w:pPr>
          <w:hyperlink w:anchor="_Toc123549687" w:history="1">
            <w:r w:rsidR="00F864AA" w:rsidRPr="00DE6C4A">
              <w:rPr>
                <w:rStyle w:val="Hyperlnk"/>
                <w:noProof/>
              </w:rPr>
              <w:t>2.3 Emballering, fyllnadsgrad och vikt</w:t>
            </w:r>
            <w:r w:rsidR="00F864AA">
              <w:rPr>
                <w:noProof/>
                <w:webHidden/>
              </w:rPr>
              <w:tab/>
            </w:r>
            <w:r w:rsidR="00F864AA">
              <w:rPr>
                <w:noProof/>
                <w:webHidden/>
              </w:rPr>
              <w:fldChar w:fldCharType="begin"/>
            </w:r>
            <w:r w:rsidR="00F864AA">
              <w:rPr>
                <w:noProof/>
                <w:webHidden/>
              </w:rPr>
              <w:instrText xml:space="preserve"> PAGEREF _Toc123549687 \h </w:instrText>
            </w:r>
            <w:r w:rsidR="00F864AA">
              <w:rPr>
                <w:noProof/>
                <w:webHidden/>
              </w:rPr>
            </w:r>
            <w:r w:rsidR="00F864AA">
              <w:rPr>
                <w:noProof/>
                <w:webHidden/>
              </w:rPr>
              <w:fldChar w:fldCharType="separate"/>
            </w:r>
            <w:r w:rsidR="00C568AC">
              <w:rPr>
                <w:noProof/>
                <w:webHidden/>
              </w:rPr>
              <w:t>8</w:t>
            </w:r>
            <w:r w:rsidR="00F864AA">
              <w:rPr>
                <w:noProof/>
                <w:webHidden/>
              </w:rPr>
              <w:fldChar w:fldCharType="end"/>
            </w:r>
          </w:hyperlink>
        </w:p>
        <w:p w14:paraId="4652978C" w14:textId="1B771084" w:rsidR="00F864AA" w:rsidRDefault="002D4829">
          <w:pPr>
            <w:pStyle w:val="Innehll1"/>
            <w:rPr>
              <w:rFonts w:eastAsiaTheme="minorEastAsia"/>
              <w:noProof/>
              <w:lang w:eastAsia="sv-SE"/>
            </w:rPr>
          </w:pPr>
          <w:hyperlink w:anchor="_Toc123549688" w:history="1">
            <w:r w:rsidR="00F864AA" w:rsidRPr="00DE6C4A">
              <w:rPr>
                <w:rStyle w:val="Hyperlnk"/>
                <w:noProof/>
              </w:rPr>
              <w:t>3 Anläggande, underhåll och skötsel av behållare och annan utrustning</w:t>
            </w:r>
            <w:r w:rsidR="00F864AA">
              <w:rPr>
                <w:noProof/>
                <w:webHidden/>
              </w:rPr>
              <w:tab/>
            </w:r>
            <w:r w:rsidR="00F864AA">
              <w:rPr>
                <w:noProof/>
                <w:webHidden/>
              </w:rPr>
              <w:fldChar w:fldCharType="begin"/>
            </w:r>
            <w:r w:rsidR="00F864AA">
              <w:rPr>
                <w:noProof/>
                <w:webHidden/>
              </w:rPr>
              <w:instrText xml:space="preserve"> PAGEREF _Toc123549688 \h </w:instrText>
            </w:r>
            <w:r w:rsidR="00F864AA">
              <w:rPr>
                <w:noProof/>
                <w:webHidden/>
              </w:rPr>
            </w:r>
            <w:r w:rsidR="00F864AA">
              <w:rPr>
                <w:noProof/>
                <w:webHidden/>
              </w:rPr>
              <w:fldChar w:fldCharType="separate"/>
            </w:r>
            <w:r w:rsidR="00C568AC">
              <w:rPr>
                <w:noProof/>
                <w:webHidden/>
              </w:rPr>
              <w:t>10</w:t>
            </w:r>
            <w:r w:rsidR="00F864AA">
              <w:rPr>
                <w:noProof/>
                <w:webHidden/>
              </w:rPr>
              <w:fldChar w:fldCharType="end"/>
            </w:r>
          </w:hyperlink>
        </w:p>
        <w:p w14:paraId="698CA116" w14:textId="2FB9A9A9" w:rsidR="00F864AA" w:rsidRDefault="002D4829">
          <w:pPr>
            <w:pStyle w:val="Innehll2"/>
            <w:rPr>
              <w:rFonts w:eastAsiaTheme="minorEastAsia"/>
              <w:noProof/>
              <w:lang w:eastAsia="sv-SE"/>
            </w:rPr>
          </w:pPr>
          <w:hyperlink w:anchor="_Toc123549689" w:history="1">
            <w:r w:rsidR="00F864AA" w:rsidRPr="00DE6C4A">
              <w:rPr>
                <w:rStyle w:val="Hyperlnk"/>
                <w:noProof/>
              </w:rPr>
              <w:t>3.1 Anskaffande och ägande av avfallsbehållare, avloppsanläggningar m.m.</w:t>
            </w:r>
            <w:r w:rsidR="00F864AA">
              <w:rPr>
                <w:noProof/>
                <w:webHidden/>
              </w:rPr>
              <w:tab/>
            </w:r>
            <w:r w:rsidR="00F864AA">
              <w:rPr>
                <w:noProof/>
                <w:webHidden/>
              </w:rPr>
              <w:fldChar w:fldCharType="begin"/>
            </w:r>
            <w:r w:rsidR="00F864AA">
              <w:rPr>
                <w:noProof/>
                <w:webHidden/>
              </w:rPr>
              <w:instrText xml:space="preserve"> PAGEREF _Toc123549689 \h </w:instrText>
            </w:r>
            <w:r w:rsidR="00F864AA">
              <w:rPr>
                <w:noProof/>
                <w:webHidden/>
              </w:rPr>
            </w:r>
            <w:r w:rsidR="00F864AA">
              <w:rPr>
                <w:noProof/>
                <w:webHidden/>
              </w:rPr>
              <w:fldChar w:fldCharType="separate"/>
            </w:r>
            <w:r w:rsidR="00C568AC">
              <w:rPr>
                <w:noProof/>
                <w:webHidden/>
              </w:rPr>
              <w:t>10</w:t>
            </w:r>
            <w:r w:rsidR="00F864AA">
              <w:rPr>
                <w:noProof/>
                <w:webHidden/>
              </w:rPr>
              <w:fldChar w:fldCharType="end"/>
            </w:r>
          </w:hyperlink>
        </w:p>
        <w:p w14:paraId="530CB0EB" w14:textId="4166D96A" w:rsidR="00F864AA" w:rsidRDefault="002D4829">
          <w:pPr>
            <w:pStyle w:val="Innehll2"/>
            <w:rPr>
              <w:rFonts w:eastAsiaTheme="minorEastAsia"/>
              <w:noProof/>
              <w:lang w:eastAsia="sv-SE"/>
            </w:rPr>
          </w:pPr>
          <w:hyperlink w:anchor="_Toc123549690" w:history="1">
            <w:r w:rsidR="00F864AA" w:rsidRPr="00DE6C4A">
              <w:rPr>
                <w:rStyle w:val="Hyperlnk"/>
                <w:noProof/>
              </w:rPr>
              <w:t>3.2 Anläggande av små avloppsanläggningar, fettavskiljare, matavfallstankar och underjordsbehållare</w:t>
            </w:r>
            <w:r w:rsidR="00F864AA">
              <w:rPr>
                <w:noProof/>
                <w:webHidden/>
              </w:rPr>
              <w:tab/>
            </w:r>
            <w:r w:rsidR="00F864AA">
              <w:rPr>
                <w:noProof/>
                <w:webHidden/>
              </w:rPr>
              <w:fldChar w:fldCharType="begin"/>
            </w:r>
            <w:r w:rsidR="00F864AA">
              <w:rPr>
                <w:noProof/>
                <w:webHidden/>
              </w:rPr>
              <w:instrText xml:space="preserve"> PAGEREF _Toc123549690 \h </w:instrText>
            </w:r>
            <w:r w:rsidR="00F864AA">
              <w:rPr>
                <w:noProof/>
                <w:webHidden/>
              </w:rPr>
            </w:r>
            <w:r w:rsidR="00F864AA">
              <w:rPr>
                <w:noProof/>
                <w:webHidden/>
              </w:rPr>
              <w:fldChar w:fldCharType="separate"/>
            </w:r>
            <w:r w:rsidR="00C568AC">
              <w:rPr>
                <w:noProof/>
                <w:webHidden/>
              </w:rPr>
              <w:t>11</w:t>
            </w:r>
            <w:r w:rsidR="00F864AA">
              <w:rPr>
                <w:noProof/>
                <w:webHidden/>
              </w:rPr>
              <w:fldChar w:fldCharType="end"/>
            </w:r>
          </w:hyperlink>
        </w:p>
        <w:p w14:paraId="28EBFEBD" w14:textId="64A7A027" w:rsidR="00F864AA" w:rsidRDefault="002D4829">
          <w:pPr>
            <w:pStyle w:val="Innehll2"/>
            <w:rPr>
              <w:rFonts w:eastAsiaTheme="minorEastAsia"/>
              <w:noProof/>
              <w:lang w:eastAsia="sv-SE"/>
            </w:rPr>
          </w:pPr>
          <w:hyperlink w:anchor="_Toc123549691" w:history="1">
            <w:r w:rsidR="00F864AA" w:rsidRPr="00DE6C4A">
              <w:rPr>
                <w:rStyle w:val="Hyperlnk"/>
                <w:noProof/>
              </w:rPr>
              <w:t>3.3 Rengöring och tillsyn av avfallsbehållare</w:t>
            </w:r>
            <w:r w:rsidR="00F864AA">
              <w:rPr>
                <w:noProof/>
                <w:webHidden/>
              </w:rPr>
              <w:tab/>
            </w:r>
            <w:r w:rsidR="00F864AA">
              <w:rPr>
                <w:noProof/>
                <w:webHidden/>
              </w:rPr>
              <w:fldChar w:fldCharType="begin"/>
            </w:r>
            <w:r w:rsidR="00F864AA">
              <w:rPr>
                <w:noProof/>
                <w:webHidden/>
              </w:rPr>
              <w:instrText xml:space="preserve"> PAGEREF _Toc123549691 \h </w:instrText>
            </w:r>
            <w:r w:rsidR="00F864AA">
              <w:rPr>
                <w:noProof/>
                <w:webHidden/>
              </w:rPr>
            </w:r>
            <w:r w:rsidR="00F864AA">
              <w:rPr>
                <w:noProof/>
                <w:webHidden/>
              </w:rPr>
              <w:fldChar w:fldCharType="separate"/>
            </w:r>
            <w:r w:rsidR="00C568AC">
              <w:rPr>
                <w:noProof/>
                <w:webHidden/>
              </w:rPr>
              <w:t>12</w:t>
            </w:r>
            <w:r w:rsidR="00F864AA">
              <w:rPr>
                <w:noProof/>
                <w:webHidden/>
              </w:rPr>
              <w:fldChar w:fldCharType="end"/>
            </w:r>
          </w:hyperlink>
        </w:p>
        <w:p w14:paraId="00986A90" w14:textId="609021EE" w:rsidR="00F864AA" w:rsidRDefault="002D4829">
          <w:pPr>
            <w:pStyle w:val="Innehll1"/>
            <w:rPr>
              <w:rFonts w:eastAsiaTheme="minorEastAsia"/>
              <w:noProof/>
              <w:lang w:eastAsia="sv-SE"/>
            </w:rPr>
          </w:pPr>
          <w:hyperlink w:anchor="_Toc123549692" w:history="1">
            <w:r w:rsidR="00F864AA" w:rsidRPr="00DE6C4A">
              <w:rPr>
                <w:rStyle w:val="Hyperlnk"/>
                <w:noProof/>
              </w:rPr>
              <w:t>4 Hämtning av avfall under kommunalt ansvar</w:t>
            </w:r>
            <w:r w:rsidR="00F864AA">
              <w:rPr>
                <w:noProof/>
                <w:webHidden/>
              </w:rPr>
              <w:tab/>
            </w:r>
            <w:r w:rsidR="00F864AA">
              <w:rPr>
                <w:noProof/>
                <w:webHidden/>
              </w:rPr>
              <w:fldChar w:fldCharType="begin"/>
            </w:r>
            <w:r w:rsidR="00F864AA">
              <w:rPr>
                <w:noProof/>
                <w:webHidden/>
              </w:rPr>
              <w:instrText xml:space="preserve"> PAGEREF _Toc123549692 \h </w:instrText>
            </w:r>
            <w:r w:rsidR="00F864AA">
              <w:rPr>
                <w:noProof/>
                <w:webHidden/>
              </w:rPr>
            </w:r>
            <w:r w:rsidR="00F864AA">
              <w:rPr>
                <w:noProof/>
                <w:webHidden/>
              </w:rPr>
              <w:fldChar w:fldCharType="separate"/>
            </w:r>
            <w:r w:rsidR="00C568AC">
              <w:rPr>
                <w:noProof/>
                <w:webHidden/>
              </w:rPr>
              <w:t>12</w:t>
            </w:r>
            <w:r w:rsidR="00F864AA">
              <w:rPr>
                <w:noProof/>
                <w:webHidden/>
              </w:rPr>
              <w:fldChar w:fldCharType="end"/>
            </w:r>
          </w:hyperlink>
        </w:p>
        <w:p w14:paraId="723CB7E1" w14:textId="0B638FC8" w:rsidR="00F864AA" w:rsidRDefault="002D4829">
          <w:pPr>
            <w:pStyle w:val="Innehll2"/>
            <w:rPr>
              <w:rFonts w:eastAsiaTheme="minorEastAsia"/>
              <w:noProof/>
              <w:lang w:eastAsia="sv-SE"/>
            </w:rPr>
          </w:pPr>
          <w:hyperlink w:anchor="_Toc123549693" w:history="1">
            <w:r w:rsidR="00F864AA" w:rsidRPr="00DE6C4A">
              <w:rPr>
                <w:rStyle w:val="Hyperlnk"/>
                <w:noProof/>
              </w:rPr>
              <w:t>4.1 Åtgärder inför hämtning av avfall som lämnas i kärl, säck eller container</w:t>
            </w:r>
            <w:r w:rsidR="00F864AA">
              <w:rPr>
                <w:noProof/>
                <w:webHidden/>
              </w:rPr>
              <w:tab/>
            </w:r>
            <w:r w:rsidR="00F864AA">
              <w:rPr>
                <w:noProof/>
                <w:webHidden/>
              </w:rPr>
              <w:fldChar w:fldCharType="begin"/>
            </w:r>
            <w:r w:rsidR="00F864AA">
              <w:rPr>
                <w:noProof/>
                <w:webHidden/>
              </w:rPr>
              <w:instrText xml:space="preserve"> PAGEREF _Toc123549693 \h </w:instrText>
            </w:r>
            <w:r w:rsidR="00F864AA">
              <w:rPr>
                <w:noProof/>
                <w:webHidden/>
              </w:rPr>
            </w:r>
            <w:r w:rsidR="00F864AA">
              <w:rPr>
                <w:noProof/>
                <w:webHidden/>
              </w:rPr>
              <w:fldChar w:fldCharType="separate"/>
            </w:r>
            <w:r w:rsidR="00C568AC">
              <w:rPr>
                <w:noProof/>
                <w:webHidden/>
              </w:rPr>
              <w:t>12</w:t>
            </w:r>
            <w:r w:rsidR="00F864AA">
              <w:rPr>
                <w:noProof/>
                <w:webHidden/>
              </w:rPr>
              <w:fldChar w:fldCharType="end"/>
            </w:r>
          </w:hyperlink>
        </w:p>
        <w:p w14:paraId="1E671AF8" w14:textId="7217EA2D" w:rsidR="00F864AA" w:rsidRDefault="002D4829">
          <w:pPr>
            <w:pStyle w:val="Innehll2"/>
            <w:rPr>
              <w:rFonts w:eastAsiaTheme="minorEastAsia"/>
              <w:noProof/>
              <w:lang w:eastAsia="sv-SE"/>
            </w:rPr>
          </w:pPr>
          <w:hyperlink w:anchor="_Toc123549694" w:history="1">
            <w:r w:rsidR="00F864AA" w:rsidRPr="00DE6C4A">
              <w:rPr>
                <w:rStyle w:val="Hyperlnk"/>
                <w:noProof/>
              </w:rPr>
              <w:t>4.2 Åtgärder inför, och efter, hämtning av avfall från anläggningar</w:t>
            </w:r>
            <w:r w:rsidR="00F864AA">
              <w:rPr>
                <w:noProof/>
                <w:webHidden/>
              </w:rPr>
              <w:tab/>
            </w:r>
            <w:r w:rsidR="00F864AA">
              <w:rPr>
                <w:noProof/>
                <w:webHidden/>
              </w:rPr>
              <w:fldChar w:fldCharType="begin"/>
            </w:r>
            <w:r w:rsidR="00F864AA">
              <w:rPr>
                <w:noProof/>
                <w:webHidden/>
              </w:rPr>
              <w:instrText xml:space="preserve"> PAGEREF _Toc123549694 \h </w:instrText>
            </w:r>
            <w:r w:rsidR="00F864AA">
              <w:rPr>
                <w:noProof/>
                <w:webHidden/>
              </w:rPr>
            </w:r>
            <w:r w:rsidR="00F864AA">
              <w:rPr>
                <w:noProof/>
                <w:webHidden/>
              </w:rPr>
              <w:fldChar w:fldCharType="separate"/>
            </w:r>
            <w:r w:rsidR="00C568AC">
              <w:rPr>
                <w:noProof/>
                <w:webHidden/>
              </w:rPr>
              <w:t>13</w:t>
            </w:r>
            <w:r w:rsidR="00F864AA">
              <w:rPr>
                <w:noProof/>
                <w:webHidden/>
              </w:rPr>
              <w:fldChar w:fldCharType="end"/>
            </w:r>
          </w:hyperlink>
        </w:p>
        <w:p w14:paraId="74824E38" w14:textId="2FE2CBCD" w:rsidR="00F864AA" w:rsidRDefault="002D4829">
          <w:pPr>
            <w:pStyle w:val="Innehll2"/>
            <w:rPr>
              <w:rFonts w:eastAsiaTheme="minorEastAsia"/>
              <w:noProof/>
              <w:lang w:eastAsia="sv-SE"/>
            </w:rPr>
          </w:pPr>
          <w:hyperlink w:anchor="_Toc123549695" w:history="1">
            <w:r w:rsidR="00F864AA" w:rsidRPr="00DE6C4A">
              <w:rPr>
                <w:rStyle w:val="Hyperlnk"/>
                <w:noProof/>
              </w:rPr>
              <w:t>4.3 Hämtningsplats, drag- och transportvägar</w:t>
            </w:r>
            <w:r w:rsidR="00F864AA">
              <w:rPr>
                <w:noProof/>
                <w:webHidden/>
              </w:rPr>
              <w:tab/>
            </w:r>
            <w:r w:rsidR="00F864AA">
              <w:rPr>
                <w:noProof/>
                <w:webHidden/>
              </w:rPr>
              <w:fldChar w:fldCharType="begin"/>
            </w:r>
            <w:r w:rsidR="00F864AA">
              <w:rPr>
                <w:noProof/>
                <w:webHidden/>
              </w:rPr>
              <w:instrText xml:space="preserve"> PAGEREF _Toc123549695 \h </w:instrText>
            </w:r>
            <w:r w:rsidR="00F864AA">
              <w:rPr>
                <w:noProof/>
                <w:webHidden/>
              </w:rPr>
            </w:r>
            <w:r w:rsidR="00F864AA">
              <w:rPr>
                <w:noProof/>
                <w:webHidden/>
              </w:rPr>
              <w:fldChar w:fldCharType="separate"/>
            </w:r>
            <w:r w:rsidR="00C568AC">
              <w:rPr>
                <w:noProof/>
                <w:webHidden/>
              </w:rPr>
              <w:t>14</w:t>
            </w:r>
            <w:r w:rsidR="00F864AA">
              <w:rPr>
                <w:noProof/>
                <w:webHidden/>
              </w:rPr>
              <w:fldChar w:fldCharType="end"/>
            </w:r>
          </w:hyperlink>
        </w:p>
        <w:p w14:paraId="45FFA80A" w14:textId="6E5B6950" w:rsidR="00F864AA" w:rsidRDefault="002D4829">
          <w:pPr>
            <w:pStyle w:val="Innehll2"/>
            <w:rPr>
              <w:rFonts w:eastAsiaTheme="minorEastAsia"/>
              <w:noProof/>
              <w:lang w:eastAsia="sv-SE"/>
            </w:rPr>
          </w:pPr>
          <w:hyperlink w:anchor="_Toc123549696" w:history="1">
            <w:r w:rsidR="00F864AA" w:rsidRPr="00DE6C4A">
              <w:rPr>
                <w:rStyle w:val="Hyperlnk"/>
                <w:noProof/>
              </w:rPr>
              <w:t>4.4 Hämtningsområde och hämtningsintervall</w:t>
            </w:r>
            <w:r w:rsidR="00F864AA">
              <w:rPr>
                <w:noProof/>
                <w:webHidden/>
              </w:rPr>
              <w:tab/>
            </w:r>
            <w:r w:rsidR="00F864AA">
              <w:rPr>
                <w:noProof/>
                <w:webHidden/>
              </w:rPr>
              <w:fldChar w:fldCharType="begin"/>
            </w:r>
            <w:r w:rsidR="00F864AA">
              <w:rPr>
                <w:noProof/>
                <w:webHidden/>
              </w:rPr>
              <w:instrText xml:space="preserve"> PAGEREF _Toc123549696 \h </w:instrText>
            </w:r>
            <w:r w:rsidR="00F864AA">
              <w:rPr>
                <w:noProof/>
                <w:webHidden/>
              </w:rPr>
            </w:r>
            <w:r w:rsidR="00F864AA">
              <w:rPr>
                <w:noProof/>
                <w:webHidden/>
              </w:rPr>
              <w:fldChar w:fldCharType="separate"/>
            </w:r>
            <w:r w:rsidR="00C568AC">
              <w:rPr>
                <w:noProof/>
                <w:webHidden/>
              </w:rPr>
              <w:t>15</w:t>
            </w:r>
            <w:r w:rsidR="00F864AA">
              <w:rPr>
                <w:noProof/>
                <w:webHidden/>
              </w:rPr>
              <w:fldChar w:fldCharType="end"/>
            </w:r>
          </w:hyperlink>
        </w:p>
        <w:p w14:paraId="7BDE5E79" w14:textId="1DCD6CE0" w:rsidR="00F864AA" w:rsidRDefault="002D4829">
          <w:pPr>
            <w:pStyle w:val="Innehll2"/>
            <w:rPr>
              <w:rFonts w:eastAsiaTheme="minorEastAsia"/>
              <w:noProof/>
              <w:lang w:eastAsia="sv-SE"/>
            </w:rPr>
          </w:pPr>
          <w:hyperlink w:anchor="_Toc123549697" w:history="1">
            <w:r w:rsidR="00F864AA" w:rsidRPr="00DE6C4A">
              <w:rPr>
                <w:rStyle w:val="Hyperlnk"/>
                <w:noProof/>
              </w:rPr>
              <w:t>4.5 Åtgärder om föreskrift inte följs</w:t>
            </w:r>
            <w:r w:rsidR="00F864AA">
              <w:rPr>
                <w:noProof/>
                <w:webHidden/>
              </w:rPr>
              <w:tab/>
            </w:r>
            <w:r w:rsidR="00F864AA">
              <w:rPr>
                <w:noProof/>
                <w:webHidden/>
              </w:rPr>
              <w:fldChar w:fldCharType="begin"/>
            </w:r>
            <w:r w:rsidR="00F864AA">
              <w:rPr>
                <w:noProof/>
                <w:webHidden/>
              </w:rPr>
              <w:instrText xml:space="preserve"> PAGEREF _Toc123549697 \h </w:instrText>
            </w:r>
            <w:r w:rsidR="00F864AA">
              <w:rPr>
                <w:noProof/>
                <w:webHidden/>
              </w:rPr>
            </w:r>
            <w:r w:rsidR="00F864AA">
              <w:rPr>
                <w:noProof/>
                <w:webHidden/>
              </w:rPr>
              <w:fldChar w:fldCharType="separate"/>
            </w:r>
            <w:r w:rsidR="00C568AC">
              <w:rPr>
                <w:noProof/>
                <w:webHidden/>
              </w:rPr>
              <w:t>17</w:t>
            </w:r>
            <w:r w:rsidR="00F864AA">
              <w:rPr>
                <w:noProof/>
                <w:webHidden/>
              </w:rPr>
              <w:fldChar w:fldCharType="end"/>
            </w:r>
          </w:hyperlink>
        </w:p>
        <w:p w14:paraId="1CDB35CE" w14:textId="7DA98AE3" w:rsidR="00F864AA" w:rsidRDefault="002D4829">
          <w:pPr>
            <w:pStyle w:val="Innehll1"/>
            <w:rPr>
              <w:rFonts w:eastAsiaTheme="minorEastAsia"/>
              <w:noProof/>
              <w:lang w:eastAsia="sv-SE"/>
            </w:rPr>
          </w:pPr>
          <w:hyperlink w:anchor="_Toc123549698" w:history="1">
            <w:r w:rsidR="00F864AA" w:rsidRPr="00DE6C4A">
              <w:rPr>
                <w:rStyle w:val="Hyperlnk"/>
                <w:noProof/>
              </w:rPr>
              <w:t>5 Särskilt om avfall under kommunalt ansvar från verksamheter</w:t>
            </w:r>
            <w:r w:rsidR="00F864AA">
              <w:rPr>
                <w:noProof/>
                <w:webHidden/>
              </w:rPr>
              <w:tab/>
            </w:r>
            <w:r w:rsidR="00F864AA">
              <w:rPr>
                <w:noProof/>
                <w:webHidden/>
              </w:rPr>
              <w:fldChar w:fldCharType="begin"/>
            </w:r>
            <w:r w:rsidR="00F864AA">
              <w:rPr>
                <w:noProof/>
                <w:webHidden/>
              </w:rPr>
              <w:instrText xml:space="preserve"> PAGEREF _Toc123549698 \h </w:instrText>
            </w:r>
            <w:r w:rsidR="00F864AA">
              <w:rPr>
                <w:noProof/>
                <w:webHidden/>
              </w:rPr>
            </w:r>
            <w:r w:rsidR="00F864AA">
              <w:rPr>
                <w:noProof/>
                <w:webHidden/>
              </w:rPr>
              <w:fldChar w:fldCharType="separate"/>
            </w:r>
            <w:r w:rsidR="00C568AC">
              <w:rPr>
                <w:noProof/>
                <w:webHidden/>
              </w:rPr>
              <w:t>17</w:t>
            </w:r>
            <w:r w:rsidR="00F864AA">
              <w:rPr>
                <w:noProof/>
                <w:webHidden/>
              </w:rPr>
              <w:fldChar w:fldCharType="end"/>
            </w:r>
          </w:hyperlink>
        </w:p>
        <w:p w14:paraId="20ABDE67" w14:textId="41287BFD" w:rsidR="00F864AA" w:rsidRDefault="002D4829">
          <w:pPr>
            <w:pStyle w:val="Innehll1"/>
            <w:rPr>
              <w:rFonts w:eastAsiaTheme="minorEastAsia"/>
              <w:noProof/>
              <w:lang w:eastAsia="sv-SE"/>
            </w:rPr>
          </w:pPr>
          <w:hyperlink w:anchor="_Toc123549699" w:history="1">
            <w:r w:rsidR="00F864AA" w:rsidRPr="00DE6C4A">
              <w:rPr>
                <w:rStyle w:val="Hyperlnk"/>
                <w:noProof/>
              </w:rPr>
              <w:t>6 Annat avfall än avfall under kommunalt ansvar från verksamheter</w:t>
            </w:r>
            <w:r w:rsidR="00F864AA">
              <w:rPr>
                <w:noProof/>
                <w:webHidden/>
              </w:rPr>
              <w:tab/>
            </w:r>
            <w:r w:rsidR="00F864AA">
              <w:rPr>
                <w:noProof/>
                <w:webHidden/>
              </w:rPr>
              <w:fldChar w:fldCharType="begin"/>
            </w:r>
            <w:r w:rsidR="00F864AA">
              <w:rPr>
                <w:noProof/>
                <w:webHidden/>
              </w:rPr>
              <w:instrText xml:space="preserve"> PAGEREF _Toc123549699 \h </w:instrText>
            </w:r>
            <w:r w:rsidR="00F864AA">
              <w:rPr>
                <w:noProof/>
                <w:webHidden/>
              </w:rPr>
            </w:r>
            <w:r w:rsidR="00F864AA">
              <w:rPr>
                <w:noProof/>
                <w:webHidden/>
              </w:rPr>
              <w:fldChar w:fldCharType="separate"/>
            </w:r>
            <w:r w:rsidR="00C568AC">
              <w:rPr>
                <w:noProof/>
                <w:webHidden/>
              </w:rPr>
              <w:t>17</w:t>
            </w:r>
            <w:r w:rsidR="00F864AA">
              <w:rPr>
                <w:noProof/>
                <w:webHidden/>
              </w:rPr>
              <w:fldChar w:fldCharType="end"/>
            </w:r>
          </w:hyperlink>
        </w:p>
        <w:p w14:paraId="7C7FE297" w14:textId="55D944C9" w:rsidR="00F864AA" w:rsidRDefault="002D4829">
          <w:pPr>
            <w:pStyle w:val="Innehll2"/>
            <w:rPr>
              <w:rFonts w:eastAsiaTheme="minorEastAsia"/>
              <w:noProof/>
              <w:lang w:eastAsia="sv-SE"/>
            </w:rPr>
          </w:pPr>
          <w:hyperlink w:anchor="_Toc123549700" w:history="1">
            <w:r w:rsidR="00F864AA" w:rsidRPr="00DE6C4A">
              <w:rPr>
                <w:rStyle w:val="Hyperlnk"/>
                <w:noProof/>
              </w:rPr>
              <w:t>6.1 Uppgiftsskyldighet</w:t>
            </w:r>
            <w:r w:rsidR="00F864AA">
              <w:rPr>
                <w:noProof/>
                <w:webHidden/>
              </w:rPr>
              <w:tab/>
            </w:r>
            <w:r w:rsidR="00F864AA">
              <w:rPr>
                <w:noProof/>
                <w:webHidden/>
              </w:rPr>
              <w:fldChar w:fldCharType="begin"/>
            </w:r>
            <w:r w:rsidR="00F864AA">
              <w:rPr>
                <w:noProof/>
                <w:webHidden/>
              </w:rPr>
              <w:instrText xml:space="preserve"> PAGEREF _Toc123549700 \h </w:instrText>
            </w:r>
            <w:r w:rsidR="00F864AA">
              <w:rPr>
                <w:noProof/>
                <w:webHidden/>
              </w:rPr>
            </w:r>
            <w:r w:rsidR="00F864AA">
              <w:rPr>
                <w:noProof/>
                <w:webHidden/>
              </w:rPr>
              <w:fldChar w:fldCharType="separate"/>
            </w:r>
            <w:r w:rsidR="00C568AC">
              <w:rPr>
                <w:noProof/>
                <w:webHidden/>
              </w:rPr>
              <w:t>17</w:t>
            </w:r>
            <w:r w:rsidR="00F864AA">
              <w:rPr>
                <w:noProof/>
                <w:webHidden/>
              </w:rPr>
              <w:fldChar w:fldCharType="end"/>
            </w:r>
          </w:hyperlink>
        </w:p>
        <w:p w14:paraId="5124BE81" w14:textId="64225414" w:rsidR="00F864AA" w:rsidRDefault="002D4829">
          <w:pPr>
            <w:pStyle w:val="Innehll1"/>
            <w:rPr>
              <w:rFonts w:eastAsiaTheme="minorEastAsia"/>
              <w:noProof/>
              <w:lang w:eastAsia="sv-SE"/>
            </w:rPr>
          </w:pPr>
          <w:hyperlink w:anchor="_Toc123549701" w:history="1">
            <w:r w:rsidR="00F864AA" w:rsidRPr="00DE6C4A">
              <w:rPr>
                <w:rStyle w:val="Hyperlnk"/>
                <w:noProof/>
              </w:rPr>
              <w:t>7 Undantag</w:t>
            </w:r>
            <w:r w:rsidR="00F864AA">
              <w:rPr>
                <w:noProof/>
                <w:webHidden/>
              </w:rPr>
              <w:tab/>
            </w:r>
            <w:r w:rsidR="00F864AA">
              <w:rPr>
                <w:noProof/>
                <w:webHidden/>
              </w:rPr>
              <w:fldChar w:fldCharType="begin"/>
            </w:r>
            <w:r w:rsidR="00F864AA">
              <w:rPr>
                <w:noProof/>
                <w:webHidden/>
              </w:rPr>
              <w:instrText xml:space="preserve"> PAGEREF _Toc123549701 \h </w:instrText>
            </w:r>
            <w:r w:rsidR="00F864AA">
              <w:rPr>
                <w:noProof/>
                <w:webHidden/>
              </w:rPr>
            </w:r>
            <w:r w:rsidR="00F864AA">
              <w:rPr>
                <w:noProof/>
                <w:webHidden/>
              </w:rPr>
              <w:fldChar w:fldCharType="separate"/>
            </w:r>
            <w:r w:rsidR="00C568AC">
              <w:rPr>
                <w:noProof/>
                <w:webHidden/>
              </w:rPr>
              <w:t>18</w:t>
            </w:r>
            <w:r w:rsidR="00F864AA">
              <w:rPr>
                <w:noProof/>
                <w:webHidden/>
              </w:rPr>
              <w:fldChar w:fldCharType="end"/>
            </w:r>
          </w:hyperlink>
        </w:p>
        <w:p w14:paraId="09AD3A40" w14:textId="6D1D652F" w:rsidR="00F864AA" w:rsidRDefault="002D4829">
          <w:pPr>
            <w:pStyle w:val="Innehll2"/>
            <w:rPr>
              <w:rFonts w:eastAsiaTheme="minorEastAsia"/>
              <w:noProof/>
              <w:lang w:eastAsia="sv-SE"/>
            </w:rPr>
          </w:pPr>
          <w:hyperlink w:anchor="_Toc123549702" w:history="1">
            <w:r w:rsidR="00F864AA" w:rsidRPr="00DE6C4A">
              <w:rPr>
                <w:rStyle w:val="Hyperlnk"/>
                <w:noProof/>
              </w:rPr>
              <w:t>7.1 Handläggning av anmälnings- och ansökningsärenden</w:t>
            </w:r>
            <w:r w:rsidR="00F864AA">
              <w:rPr>
                <w:noProof/>
                <w:webHidden/>
              </w:rPr>
              <w:tab/>
            </w:r>
            <w:r w:rsidR="00F864AA">
              <w:rPr>
                <w:noProof/>
                <w:webHidden/>
              </w:rPr>
              <w:fldChar w:fldCharType="begin"/>
            </w:r>
            <w:r w:rsidR="00F864AA">
              <w:rPr>
                <w:noProof/>
                <w:webHidden/>
              </w:rPr>
              <w:instrText xml:space="preserve"> PAGEREF _Toc123549702 \h </w:instrText>
            </w:r>
            <w:r w:rsidR="00F864AA">
              <w:rPr>
                <w:noProof/>
                <w:webHidden/>
              </w:rPr>
            </w:r>
            <w:r w:rsidR="00F864AA">
              <w:rPr>
                <w:noProof/>
                <w:webHidden/>
              </w:rPr>
              <w:fldChar w:fldCharType="separate"/>
            </w:r>
            <w:r w:rsidR="00C568AC">
              <w:rPr>
                <w:noProof/>
                <w:webHidden/>
              </w:rPr>
              <w:t>18</w:t>
            </w:r>
            <w:r w:rsidR="00F864AA">
              <w:rPr>
                <w:noProof/>
                <w:webHidden/>
              </w:rPr>
              <w:fldChar w:fldCharType="end"/>
            </w:r>
          </w:hyperlink>
        </w:p>
        <w:p w14:paraId="55A0657E" w14:textId="2528473B" w:rsidR="00F864AA" w:rsidRDefault="002D4829">
          <w:pPr>
            <w:pStyle w:val="Innehll2"/>
            <w:rPr>
              <w:rFonts w:eastAsiaTheme="minorEastAsia"/>
              <w:noProof/>
              <w:lang w:eastAsia="sv-SE"/>
            </w:rPr>
          </w:pPr>
          <w:hyperlink w:anchor="_Toc123549703" w:history="1">
            <w:r w:rsidR="00F864AA" w:rsidRPr="00DE6C4A">
              <w:rPr>
                <w:rStyle w:val="Hyperlnk"/>
                <w:noProof/>
              </w:rPr>
              <w:t>7.2 Kompostering, annan återvinning eller bortskaffande av visst avfall under kommunalt ansvar</w:t>
            </w:r>
            <w:r w:rsidR="00F864AA">
              <w:rPr>
                <w:noProof/>
                <w:webHidden/>
              </w:rPr>
              <w:tab/>
            </w:r>
            <w:r w:rsidR="00F864AA">
              <w:rPr>
                <w:noProof/>
                <w:webHidden/>
              </w:rPr>
              <w:fldChar w:fldCharType="begin"/>
            </w:r>
            <w:r w:rsidR="00F864AA">
              <w:rPr>
                <w:noProof/>
                <w:webHidden/>
              </w:rPr>
              <w:instrText xml:space="preserve"> PAGEREF _Toc123549703 \h </w:instrText>
            </w:r>
            <w:r w:rsidR="00F864AA">
              <w:rPr>
                <w:noProof/>
                <w:webHidden/>
              </w:rPr>
            </w:r>
            <w:r w:rsidR="00F864AA">
              <w:rPr>
                <w:noProof/>
                <w:webHidden/>
              </w:rPr>
              <w:fldChar w:fldCharType="separate"/>
            </w:r>
            <w:r w:rsidR="00C568AC">
              <w:rPr>
                <w:noProof/>
                <w:webHidden/>
              </w:rPr>
              <w:t>18</w:t>
            </w:r>
            <w:r w:rsidR="00F864AA">
              <w:rPr>
                <w:noProof/>
                <w:webHidden/>
              </w:rPr>
              <w:fldChar w:fldCharType="end"/>
            </w:r>
          </w:hyperlink>
        </w:p>
        <w:p w14:paraId="05626E1D" w14:textId="0BB101F6" w:rsidR="00F864AA" w:rsidRDefault="002D4829">
          <w:pPr>
            <w:pStyle w:val="Innehll2"/>
            <w:rPr>
              <w:rFonts w:eastAsiaTheme="minorEastAsia"/>
              <w:noProof/>
              <w:lang w:eastAsia="sv-SE"/>
            </w:rPr>
          </w:pPr>
          <w:hyperlink w:anchor="_Toc123549704" w:history="1">
            <w:r w:rsidR="00F864AA" w:rsidRPr="00DE6C4A">
              <w:rPr>
                <w:rStyle w:val="Hyperlnk"/>
                <w:noProof/>
              </w:rPr>
              <w:t>7.3 Förlängt hämtningsintervall</w:t>
            </w:r>
            <w:r w:rsidR="00F864AA">
              <w:rPr>
                <w:noProof/>
                <w:webHidden/>
              </w:rPr>
              <w:tab/>
            </w:r>
            <w:r w:rsidR="00F864AA">
              <w:rPr>
                <w:noProof/>
                <w:webHidden/>
              </w:rPr>
              <w:fldChar w:fldCharType="begin"/>
            </w:r>
            <w:r w:rsidR="00F864AA">
              <w:rPr>
                <w:noProof/>
                <w:webHidden/>
              </w:rPr>
              <w:instrText xml:space="preserve"> PAGEREF _Toc123549704 \h </w:instrText>
            </w:r>
            <w:r w:rsidR="00F864AA">
              <w:rPr>
                <w:noProof/>
                <w:webHidden/>
              </w:rPr>
            </w:r>
            <w:r w:rsidR="00F864AA">
              <w:rPr>
                <w:noProof/>
                <w:webHidden/>
              </w:rPr>
              <w:fldChar w:fldCharType="separate"/>
            </w:r>
            <w:r w:rsidR="00C568AC">
              <w:rPr>
                <w:noProof/>
                <w:webHidden/>
              </w:rPr>
              <w:t>19</w:t>
            </w:r>
            <w:r w:rsidR="00F864AA">
              <w:rPr>
                <w:noProof/>
                <w:webHidden/>
              </w:rPr>
              <w:fldChar w:fldCharType="end"/>
            </w:r>
          </w:hyperlink>
        </w:p>
        <w:p w14:paraId="2C27121F" w14:textId="7070BE38" w:rsidR="00F864AA" w:rsidRDefault="002D4829">
          <w:pPr>
            <w:pStyle w:val="Innehll2"/>
            <w:rPr>
              <w:rFonts w:eastAsiaTheme="minorEastAsia"/>
              <w:noProof/>
              <w:lang w:eastAsia="sv-SE"/>
            </w:rPr>
          </w:pPr>
          <w:hyperlink w:anchor="_Toc123549705" w:history="1">
            <w:r w:rsidR="00F864AA" w:rsidRPr="00DE6C4A">
              <w:rPr>
                <w:rStyle w:val="Hyperlnk"/>
                <w:noProof/>
              </w:rPr>
              <w:t>7.4 Gemensam avfallsbehållare eller gemensam avfallslösning för en- och tvåbostadshus samt fritidshus</w:t>
            </w:r>
            <w:r w:rsidR="00F864AA">
              <w:rPr>
                <w:noProof/>
                <w:webHidden/>
              </w:rPr>
              <w:tab/>
            </w:r>
            <w:r w:rsidR="00F864AA">
              <w:rPr>
                <w:noProof/>
                <w:webHidden/>
              </w:rPr>
              <w:fldChar w:fldCharType="begin"/>
            </w:r>
            <w:r w:rsidR="00F864AA">
              <w:rPr>
                <w:noProof/>
                <w:webHidden/>
              </w:rPr>
              <w:instrText xml:space="preserve"> PAGEREF _Toc123549705 \h </w:instrText>
            </w:r>
            <w:r w:rsidR="00F864AA">
              <w:rPr>
                <w:noProof/>
                <w:webHidden/>
              </w:rPr>
            </w:r>
            <w:r w:rsidR="00F864AA">
              <w:rPr>
                <w:noProof/>
                <w:webHidden/>
              </w:rPr>
              <w:fldChar w:fldCharType="separate"/>
            </w:r>
            <w:r w:rsidR="00C568AC">
              <w:rPr>
                <w:noProof/>
                <w:webHidden/>
              </w:rPr>
              <w:t>20</w:t>
            </w:r>
            <w:r w:rsidR="00F864AA">
              <w:rPr>
                <w:noProof/>
                <w:webHidden/>
              </w:rPr>
              <w:fldChar w:fldCharType="end"/>
            </w:r>
          </w:hyperlink>
        </w:p>
        <w:p w14:paraId="71EF02F4" w14:textId="62A78FEB" w:rsidR="00F864AA" w:rsidRDefault="002D4829">
          <w:pPr>
            <w:pStyle w:val="Innehll2"/>
            <w:rPr>
              <w:rFonts w:eastAsiaTheme="minorEastAsia"/>
              <w:noProof/>
              <w:lang w:eastAsia="sv-SE"/>
            </w:rPr>
          </w:pPr>
          <w:hyperlink w:anchor="_Toc123549706" w:history="1">
            <w:r w:rsidR="00F864AA" w:rsidRPr="00DE6C4A">
              <w:rPr>
                <w:rStyle w:val="Hyperlnk"/>
                <w:noProof/>
              </w:rPr>
              <w:t>7.5 Uppehåll i hämtning</w:t>
            </w:r>
            <w:r w:rsidR="00F864AA">
              <w:rPr>
                <w:noProof/>
                <w:webHidden/>
              </w:rPr>
              <w:tab/>
            </w:r>
            <w:r w:rsidR="00F864AA">
              <w:rPr>
                <w:noProof/>
                <w:webHidden/>
              </w:rPr>
              <w:fldChar w:fldCharType="begin"/>
            </w:r>
            <w:r w:rsidR="00F864AA">
              <w:rPr>
                <w:noProof/>
                <w:webHidden/>
              </w:rPr>
              <w:instrText xml:space="preserve"> PAGEREF _Toc123549706 \h </w:instrText>
            </w:r>
            <w:r w:rsidR="00F864AA">
              <w:rPr>
                <w:noProof/>
                <w:webHidden/>
              </w:rPr>
            </w:r>
            <w:r w:rsidR="00F864AA">
              <w:rPr>
                <w:noProof/>
                <w:webHidden/>
              </w:rPr>
              <w:fldChar w:fldCharType="separate"/>
            </w:r>
            <w:r w:rsidR="00C568AC">
              <w:rPr>
                <w:noProof/>
                <w:webHidden/>
              </w:rPr>
              <w:t>21</w:t>
            </w:r>
            <w:r w:rsidR="00F864AA">
              <w:rPr>
                <w:noProof/>
                <w:webHidden/>
              </w:rPr>
              <w:fldChar w:fldCharType="end"/>
            </w:r>
          </w:hyperlink>
        </w:p>
        <w:p w14:paraId="795146B8" w14:textId="78F70000" w:rsidR="00F864AA" w:rsidRDefault="002D4829">
          <w:pPr>
            <w:pStyle w:val="Innehll2"/>
            <w:rPr>
              <w:rFonts w:eastAsiaTheme="minorEastAsia"/>
              <w:noProof/>
              <w:lang w:eastAsia="sv-SE"/>
            </w:rPr>
          </w:pPr>
          <w:hyperlink w:anchor="_Toc123549707" w:history="1">
            <w:r w:rsidR="00F864AA" w:rsidRPr="00DE6C4A">
              <w:rPr>
                <w:rStyle w:val="Hyperlnk"/>
                <w:noProof/>
              </w:rPr>
              <w:t>7.6 Eget omhändertagande och befrielse från skyldigheten att överlämna avfall under kommunalt ansvar till kommunen</w:t>
            </w:r>
            <w:r w:rsidR="00F864AA">
              <w:rPr>
                <w:noProof/>
                <w:webHidden/>
              </w:rPr>
              <w:tab/>
            </w:r>
            <w:r w:rsidR="00F864AA">
              <w:rPr>
                <w:noProof/>
                <w:webHidden/>
              </w:rPr>
              <w:fldChar w:fldCharType="begin"/>
            </w:r>
            <w:r w:rsidR="00F864AA">
              <w:rPr>
                <w:noProof/>
                <w:webHidden/>
              </w:rPr>
              <w:instrText xml:space="preserve"> PAGEREF _Toc123549707 \h </w:instrText>
            </w:r>
            <w:r w:rsidR="00F864AA">
              <w:rPr>
                <w:noProof/>
                <w:webHidden/>
              </w:rPr>
            </w:r>
            <w:r w:rsidR="00F864AA">
              <w:rPr>
                <w:noProof/>
                <w:webHidden/>
              </w:rPr>
              <w:fldChar w:fldCharType="separate"/>
            </w:r>
            <w:r w:rsidR="00C568AC">
              <w:rPr>
                <w:noProof/>
                <w:webHidden/>
              </w:rPr>
              <w:t>21</w:t>
            </w:r>
            <w:r w:rsidR="00F864AA">
              <w:rPr>
                <w:noProof/>
                <w:webHidden/>
              </w:rPr>
              <w:fldChar w:fldCharType="end"/>
            </w:r>
          </w:hyperlink>
        </w:p>
        <w:p w14:paraId="3E12F941" w14:textId="3323EC66" w:rsidR="00F864AA" w:rsidRDefault="002D4829">
          <w:pPr>
            <w:pStyle w:val="Innehll1"/>
            <w:rPr>
              <w:rFonts w:eastAsiaTheme="minorEastAsia"/>
              <w:noProof/>
              <w:lang w:eastAsia="sv-SE"/>
            </w:rPr>
          </w:pPr>
          <w:hyperlink w:anchor="_Toc123549708" w:history="1">
            <w:r w:rsidR="00F864AA" w:rsidRPr="00DE6C4A">
              <w:rPr>
                <w:rStyle w:val="Hyperlnk"/>
                <w:noProof/>
              </w:rPr>
              <w:t>8 Ikraftträdande</w:t>
            </w:r>
            <w:r w:rsidR="00F864AA">
              <w:rPr>
                <w:noProof/>
                <w:webHidden/>
              </w:rPr>
              <w:tab/>
            </w:r>
            <w:r w:rsidR="00F864AA">
              <w:rPr>
                <w:noProof/>
                <w:webHidden/>
              </w:rPr>
              <w:fldChar w:fldCharType="begin"/>
            </w:r>
            <w:r w:rsidR="00F864AA">
              <w:rPr>
                <w:noProof/>
                <w:webHidden/>
              </w:rPr>
              <w:instrText xml:space="preserve"> PAGEREF _Toc123549708 \h </w:instrText>
            </w:r>
            <w:r w:rsidR="00F864AA">
              <w:rPr>
                <w:noProof/>
                <w:webHidden/>
              </w:rPr>
            </w:r>
            <w:r w:rsidR="00F864AA">
              <w:rPr>
                <w:noProof/>
                <w:webHidden/>
              </w:rPr>
              <w:fldChar w:fldCharType="separate"/>
            </w:r>
            <w:r w:rsidR="00C568AC">
              <w:rPr>
                <w:noProof/>
                <w:webHidden/>
              </w:rPr>
              <w:t>22</w:t>
            </w:r>
            <w:r w:rsidR="00F864AA">
              <w:rPr>
                <w:noProof/>
                <w:webHidden/>
              </w:rPr>
              <w:fldChar w:fldCharType="end"/>
            </w:r>
          </w:hyperlink>
        </w:p>
        <w:p w14:paraId="78F1088E" w14:textId="5F5D05F6" w:rsidR="00F864AA" w:rsidRDefault="002D4829">
          <w:pPr>
            <w:pStyle w:val="Innehll1"/>
            <w:rPr>
              <w:rFonts w:eastAsiaTheme="minorEastAsia"/>
              <w:noProof/>
              <w:lang w:eastAsia="sv-SE"/>
            </w:rPr>
          </w:pPr>
          <w:hyperlink w:anchor="_Toc123549709" w:history="1">
            <w:r w:rsidR="00F864AA" w:rsidRPr="00DE6C4A">
              <w:rPr>
                <w:rStyle w:val="Hyperlnk"/>
                <w:noProof/>
              </w:rPr>
              <w:t>9 Övergångsbestämmelser</w:t>
            </w:r>
            <w:r w:rsidR="00F864AA">
              <w:rPr>
                <w:noProof/>
                <w:webHidden/>
              </w:rPr>
              <w:tab/>
            </w:r>
            <w:r w:rsidR="00F864AA">
              <w:rPr>
                <w:noProof/>
                <w:webHidden/>
              </w:rPr>
              <w:fldChar w:fldCharType="begin"/>
            </w:r>
            <w:r w:rsidR="00F864AA">
              <w:rPr>
                <w:noProof/>
                <w:webHidden/>
              </w:rPr>
              <w:instrText xml:space="preserve"> PAGEREF _Toc123549709 \h </w:instrText>
            </w:r>
            <w:r w:rsidR="00F864AA">
              <w:rPr>
                <w:noProof/>
                <w:webHidden/>
              </w:rPr>
            </w:r>
            <w:r w:rsidR="00F864AA">
              <w:rPr>
                <w:noProof/>
                <w:webHidden/>
              </w:rPr>
              <w:fldChar w:fldCharType="separate"/>
            </w:r>
            <w:r w:rsidR="00C568AC">
              <w:rPr>
                <w:noProof/>
                <w:webHidden/>
              </w:rPr>
              <w:t>22</w:t>
            </w:r>
            <w:r w:rsidR="00F864AA">
              <w:rPr>
                <w:noProof/>
                <w:webHidden/>
              </w:rPr>
              <w:fldChar w:fldCharType="end"/>
            </w:r>
          </w:hyperlink>
        </w:p>
        <w:p w14:paraId="7CD011AF" w14:textId="77A05828" w:rsidR="00F864AA" w:rsidRDefault="00F864AA">
          <w:r>
            <w:rPr>
              <w:b/>
              <w:bCs/>
            </w:rPr>
            <w:fldChar w:fldCharType="end"/>
          </w:r>
        </w:p>
      </w:sdtContent>
    </w:sdt>
    <w:p w14:paraId="387B71E9" w14:textId="77777777" w:rsidR="00F864AA" w:rsidRDefault="00F864AA">
      <w:pPr>
        <w:rPr>
          <w:rFonts w:asciiTheme="majorHAnsi" w:eastAsiaTheme="majorEastAsia" w:hAnsiTheme="majorHAnsi" w:cstheme="majorBidi"/>
          <w:b/>
          <w:sz w:val="32"/>
          <w:szCs w:val="32"/>
        </w:rPr>
      </w:pPr>
      <w:bookmarkStart w:id="4" w:name="_Toc123549680"/>
      <w:r>
        <w:br w:type="page"/>
      </w:r>
    </w:p>
    <w:p w14:paraId="6AD51DD5" w14:textId="55D3C6B8" w:rsidR="002F6524" w:rsidRPr="0089369B" w:rsidRDefault="002F6524" w:rsidP="002F6524">
      <w:pPr>
        <w:pStyle w:val="Rubrik1"/>
      </w:pPr>
      <w:r>
        <w:lastRenderedPageBreak/>
        <w:t xml:space="preserve">1 </w:t>
      </w:r>
      <w:r w:rsidRPr="0089369B">
        <w:t>Inledande bestämmelser</w:t>
      </w:r>
      <w:bookmarkEnd w:id="3"/>
      <w:bookmarkEnd w:id="4"/>
      <w:r w:rsidRPr="0089369B">
        <w:t xml:space="preserve"> </w:t>
      </w:r>
    </w:p>
    <w:p w14:paraId="1D24ADF4" w14:textId="077006D3" w:rsidR="002F6524" w:rsidRPr="002F6524" w:rsidRDefault="002F6524" w:rsidP="002F6524">
      <w:r w:rsidRPr="00256034">
        <w:rPr>
          <w:b/>
          <w:bCs/>
        </w:rPr>
        <w:t xml:space="preserve">1 § </w:t>
      </w:r>
      <w:r w:rsidRPr="00256034">
        <w:t>Med stöd av 15 kap. 38, 39 och 41 §§ miljöbalken (1998:808) och 9 kap. 1–2 §§ avfallsförordningen (2020:614) meddelar kommunfullmäktige dessa föreskrifter för avfallshantering i Nyköpings och Oxelösunds kommuner.</w:t>
      </w:r>
      <w:r>
        <w:t xml:space="preserve"> </w:t>
      </w:r>
    </w:p>
    <w:p w14:paraId="2332309A" w14:textId="64B9BE8D" w:rsidR="002F6524" w:rsidRPr="0089369B" w:rsidRDefault="002F6524" w:rsidP="002F6524">
      <w:pPr>
        <w:pStyle w:val="Rubrik2"/>
      </w:pPr>
      <w:bookmarkStart w:id="5" w:name="_Toc91744349"/>
      <w:bookmarkStart w:id="6" w:name="_Toc123549681"/>
      <w:r>
        <w:t xml:space="preserve">1.1 </w:t>
      </w:r>
      <w:r w:rsidRPr="0089369B">
        <w:t>Definitioner</w:t>
      </w:r>
      <w:bookmarkEnd w:id="5"/>
      <w:bookmarkEnd w:id="6"/>
      <w:r w:rsidRPr="0089369B">
        <w:t xml:space="preserve"> </w:t>
      </w:r>
    </w:p>
    <w:p w14:paraId="6E22B1E7" w14:textId="6FC2799B" w:rsidR="002F6524" w:rsidRPr="002F6524" w:rsidRDefault="002F6524" w:rsidP="002F6524">
      <w:bookmarkStart w:id="7" w:name="_Hlk82761410"/>
      <w:r>
        <w:rPr>
          <w:b/>
          <w:bCs/>
        </w:rPr>
        <w:t xml:space="preserve">2 § </w:t>
      </w:r>
      <w:bookmarkEnd w:id="7"/>
      <w:r>
        <w:t xml:space="preserve">Följande termer och begrepp används i dessa föreskrifter med de betydelser som anges här: </w:t>
      </w:r>
    </w:p>
    <w:p w14:paraId="440FE221" w14:textId="77777777" w:rsidR="002F6524" w:rsidRPr="002F6524" w:rsidRDefault="002F6524" w:rsidP="002F6524">
      <w:r w:rsidRPr="002F6524">
        <w:t xml:space="preserve">1. Med </w:t>
      </w:r>
      <w:r w:rsidRPr="002F6524">
        <w:rPr>
          <w:b/>
          <w:bCs/>
        </w:rPr>
        <w:t>kommunalt avfall</w:t>
      </w:r>
      <w:r w:rsidRPr="002F6524">
        <w:t xml:space="preserve"> avses detsamma som i 15 kap. 3 § miljöbalken, det vill säga avfall som kommer från hushåll och </w:t>
      </w:r>
      <w:r w:rsidRPr="00905779">
        <w:t>sådant avfall från</w:t>
      </w:r>
      <w:r w:rsidRPr="002F6524">
        <w:t xml:space="preserve"> </w:t>
      </w:r>
      <w:r w:rsidRPr="00905779">
        <w:t>andra källor som till sin art och sammansättning</w:t>
      </w:r>
      <w:r w:rsidRPr="002F6524">
        <w:t xml:space="preserve"> </w:t>
      </w:r>
      <w:r w:rsidRPr="00905779">
        <w:t>liknar avfall från hushåll, med undantag</w:t>
      </w:r>
      <w:r w:rsidRPr="002F6524">
        <w:t xml:space="preserve"> </w:t>
      </w:r>
      <w:r w:rsidRPr="00905779">
        <w:t>för vad som anges i 15 kap. 3 § 1–6 punkterna.</w:t>
      </w:r>
    </w:p>
    <w:p w14:paraId="3062E587" w14:textId="77777777" w:rsidR="002F6524" w:rsidRPr="00905779" w:rsidRDefault="002F6524" w:rsidP="00752410">
      <w:pPr>
        <w:ind w:left="284"/>
      </w:pPr>
      <w:r w:rsidRPr="00905779">
        <w:t xml:space="preserve">a. Med </w:t>
      </w:r>
      <w:r w:rsidRPr="00905779">
        <w:rPr>
          <w:b/>
          <w:bCs/>
        </w:rPr>
        <w:t>sådant avfall från andra källor som till sin art och sammansättning liknar avfall från hushåll</w:t>
      </w:r>
      <w:r w:rsidRPr="00905779">
        <w:t xml:space="preserve"> avses avfall från industrier, affärsrörelser och annan verksamhet som i</w:t>
      </w:r>
      <w:r>
        <w:t xml:space="preserve"> </w:t>
      </w:r>
      <w:r w:rsidRPr="00905779">
        <w:t xml:space="preserve">renhållningssammanhang är jämförligt med avfall som kommer från hushåll. Det är sådant avfall som uppkommer som en direkt följd av att människor uppehåller sig inom en anläggning, till exempel mat- och restavfall från personalmatsalar och restauranger, avfall från fettavskiljare, frityrolja och annat matlagningsfett från verksamheter samt konsumentförpackade livsmedel som blivit avfall. </w:t>
      </w:r>
    </w:p>
    <w:p w14:paraId="3B3ADCC4" w14:textId="707A56AC" w:rsidR="002F6524" w:rsidRPr="00905779" w:rsidRDefault="002F6524" w:rsidP="00752410">
      <w:pPr>
        <w:ind w:left="284"/>
      </w:pPr>
      <w:r w:rsidRPr="00905779">
        <w:t xml:space="preserve">b. Med </w:t>
      </w:r>
      <w:r w:rsidRPr="00905779">
        <w:rPr>
          <w:b/>
          <w:bCs/>
        </w:rPr>
        <w:t>avfall under kommunalt ansvar</w:t>
      </w:r>
      <w:r w:rsidRPr="00905779">
        <w:t xml:space="preserve"> avses kommunalt avfall inklusive avfall under kommunalt ansvar enligt 15 kap. 20 § miljöbalken.</w:t>
      </w:r>
    </w:p>
    <w:p w14:paraId="5C3417EE" w14:textId="77777777" w:rsidR="002F6524" w:rsidRPr="00905779" w:rsidRDefault="002F6524" w:rsidP="00752410">
      <w:pPr>
        <w:ind w:left="284"/>
      </w:pPr>
      <w:r w:rsidRPr="00905779">
        <w:t xml:space="preserve">c. Med </w:t>
      </w:r>
      <w:r w:rsidRPr="00905779">
        <w:rPr>
          <w:b/>
          <w:bCs/>
        </w:rPr>
        <w:t>grovavfall</w:t>
      </w:r>
      <w:r w:rsidRPr="00905779">
        <w:t xml:space="preserve"> avses </w:t>
      </w:r>
      <w:r w:rsidRPr="00905779">
        <w:rPr>
          <w:rFonts w:ascii="Georgia-Italic" w:hAnsi="Georgia-Italic" w:cs="Georgia-Italic"/>
          <w:sz w:val="20"/>
          <w:szCs w:val="20"/>
        </w:rPr>
        <w:t xml:space="preserve">avfall under kommunalt ansvar </w:t>
      </w:r>
      <w:r w:rsidRPr="00905779">
        <w:t>som är så tungt eller skrymmande eller har andra egenskaper som gör att det inte är lämpligt att samla in i säck eller kärl</w:t>
      </w:r>
      <w:r w:rsidRPr="00905779">
        <w:rPr>
          <w:color w:val="7030A0"/>
        </w:rPr>
        <w:t xml:space="preserve">, </w:t>
      </w:r>
      <w:r w:rsidRPr="00905779">
        <w:t xml:space="preserve">exempelvis gamla och trasiga möbler och leksaker. </w:t>
      </w:r>
    </w:p>
    <w:p w14:paraId="32315EA5" w14:textId="33213C70" w:rsidR="002F6524" w:rsidRPr="00F864AA" w:rsidRDefault="002F6524" w:rsidP="00752410">
      <w:pPr>
        <w:ind w:left="284"/>
      </w:pPr>
      <w:r w:rsidRPr="00F864AA">
        <w:rPr>
          <w:rFonts w:cs="Georgia-Italic"/>
        </w:rPr>
        <w:t xml:space="preserve">d. </w:t>
      </w:r>
      <w:r w:rsidRPr="00F864AA">
        <w:t xml:space="preserve">Med </w:t>
      </w:r>
      <w:r w:rsidRPr="00F864AA">
        <w:rPr>
          <w:b/>
          <w:bCs/>
        </w:rPr>
        <w:t>trädgårdsavfall</w:t>
      </w:r>
      <w:r w:rsidRPr="00F864AA">
        <w:t xml:space="preserve"> avses sådant biologiskt </w:t>
      </w:r>
      <w:r w:rsidRPr="00F864AA">
        <w:rPr>
          <w:rFonts w:cs="Georgia-Italic"/>
        </w:rPr>
        <w:t>nedbrytbart trädgårds</w:t>
      </w:r>
      <w:r w:rsidRPr="00F864AA">
        <w:t xml:space="preserve">avfall </w:t>
      </w:r>
      <w:r w:rsidRPr="00F864AA">
        <w:rPr>
          <w:rFonts w:cs="Georgia-Italic"/>
        </w:rPr>
        <w:t>i enlighet</w:t>
      </w:r>
      <w:r w:rsidRPr="00F864AA">
        <w:t xml:space="preserve"> </w:t>
      </w:r>
      <w:r w:rsidRPr="00F864AA">
        <w:rPr>
          <w:rFonts w:cs="Georgia-Italic"/>
        </w:rPr>
        <w:t>med definitionen i 1 kap. 5 § 1 punkten</w:t>
      </w:r>
      <w:r w:rsidRPr="00F864AA">
        <w:t xml:space="preserve"> </w:t>
      </w:r>
      <w:r w:rsidRPr="00F864AA">
        <w:rPr>
          <w:rFonts w:cs="Georgia-Italic"/>
        </w:rPr>
        <w:t xml:space="preserve">avfallsförordningen (2020:614) </w:t>
      </w:r>
      <w:r w:rsidRPr="00F864AA">
        <w:t xml:space="preserve">som uppstår vid normalt nyttjande av trädgård vid </w:t>
      </w:r>
      <w:r w:rsidR="0017632D" w:rsidRPr="0017632D">
        <w:t>bostadshus.</w:t>
      </w:r>
    </w:p>
    <w:p w14:paraId="2B08B955" w14:textId="7726D608" w:rsidR="002F6524" w:rsidRPr="00905779" w:rsidRDefault="002F6524" w:rsidP="00752410">
      <w:pPr>
        <w:ind w:left="284"/>
      </w:pPr>
      <w:r w:rsidRPr="00905779">
        <w:t xml:space="preserve">e. Med </w:t>
      </w:r>
      <w:r w:rsidRPr="00905779">
        <w:rPr>
          <w:b/>
          <w:bCs/>
        </w:rPr>
        <w:t>farligt avfall</w:t>
      </w:r>
      <w:r w:rsidRPr="00905779">
        <w:t xml:space="preserve"> avses ett ämne eller föremål som är avfall och som är markerat med en * i bilaga</w:t>
      </w:r>
      <w:r w:rsidR="00C51154" w:rsidRPr="00C51154">
        <w:t xml:space="preserve"> </w:t>
      </w:r>
      <w:r w:rsidRPr="00905779">
        <w:t xml:space="preserve">3 till avfallsförordningen </w:t>
      </w:r>
      <w:r w:rsidRPr="00C51154">
        <w:t>(2020:614).</w:t>
      </w:r>
      <w:r w:rsidRPr="00905779">
        <w:rPr>
          <w:rFonts w:ascii="Georgia-Italic" w:hAnsi="Georgia-Italic" w:cs="Georgia-Italic"/>
          <w:sz w:val="20"/>
          <w:szCs w:val="20"/>
        </w:rPr>
        <w:t xml:space="preserve"> </w:t>
      </w:r>
    </w:p>
    <w:p w14:paraId="7F68978F" w14:textId="0526E5F2" w:rsidR="002F6524" w:rsidRPr="002F6524" w:rsidRDefault="002F6524" w:rsidP="00752410">
      <w:pPr>
        <w:ind w:left="284"/>
      </w:pPr>
      <w:r w:rsidRPr="00905779">
        <w:t>f.</w:t>
      </w:r>
      <w:r w:rsidRPr="00905779">
        <w:rPr>
          <w:color w:val="FF0000"/>
        </w:rPr>
        <w:t xml:space="preserve"> </w:t>
      </w:r>
      <w:r w:rsidRPr="00905779">
        <w:t xml:space="preserve">Med </w:t>
      </w:r>
      <w:r w:rsidRPr="00905779">
        <w:rPr>
          <w:b/>
          <w:bCs/>
        </w:rPr>
        <w:t>elavfall</w:t>
      </w:r>
      <w:r w:rsidRPr="00905779">
        <w:t xml:space="preserve"> avses elutrustning som omfattas av förordning (2014:1075) om producentansvar för elutrustning och som har blivit avfall. </w:t>
      </w:r>
    </w:p>
    <w:p w14:paraId="6A8B3B4A" w14:textId="77777777" w:rsidR="002F6524" w:rsidRPr="00905779" w:rsidRDefault="002F6524" w:rsidP="00752410">
      <w:pPr>
        <w:ind w:left="284"/>
      </w:pPr>
      <w:r w:rsidRPr="00905779">
        <w:rPr>
          <w:sz w:val="23"/>
          <w:szCs w:val="23"/>
        </w:rPr>
        <w:t>g.</w:t>
      </w:r>
      <w:r w:rsidRPr="00905779">
        <w:rPr>
          <w:color w:val="FF0000"/>
          <w:sz w:val="23"/>
          <w:szCs w:val="23"/>
        </w:rPr>
        <w:t xml:space="preserve"> </w:t>
      </w:r>
      <w:r w:rsidRPr="00905779">
        <w:t xml:space="preserve">Med </w:t>
      </w:r>
      <w:r w:rsidRPr="00905779">
        <w:rPr>
          <w:b/>
          <w:bCs/>
        </w:rPr>
        <w:t>före detta livsmedel</w:t>
      </w:r>
      <w:r w:rsidRPr="00905779">
        <w:t xml:space="preserve"> avses butiksavfall av animaliskt ursprung enligt förordningarna 1069/2009/EG och 142/2011/EU. </w:t>
      </w:r>
    </w:p>
    <w:p w14:paraId="7A6E66E9" w14:textId="77777777" w:rsidR="002F6524" w:rsidRPr="00905779" w:rsidRDefault="002F6524" w:rsidP="00752410">
      <w:pPr>
        <w:ind w:left="284"/>
      </w:pPr>
      <w:r w:rsidRPr="00905779">
        <w:t xml:space="preserve">h. Med </w:t>
      </w:r>
      <w:r w:rsidRPr="00905779">
        <w:rPr>
          <w:b/>
          <w:bCs/>
        </w:rPr>
        <w:t>matavfall</w:t>
      </w:r>
      <w:r>
        <w:rPr>
          <w:b/>
          <w:bCs/>
        </w:rPr>
        <w:t xml:space="preserve"> </w:t>
      </w:r>
      <w:r w:rsidRPr="00905779">
        <w:t xml:space="preserve">avses allt biologiskt nedbrytbart avfall som uppkommer i och med livsmedelshanteringen i hushåll, restauranger, storkök, butiker och liknande och som skulle kunna, eller har kunnat, användas som livsmedel och som utgör </w:t>
      </w:r>
      <w:r w:rsidRPr="00905779">
        <w:rPr>
          <w:rFonts w:ascii="Georgia-Italic" w:hAnsi="Georgia-Italic" w:cs="Georgia-Italic"/>
          <w:sz w:val="20"/>
          <w:szCs w:val="20"/>
        </w:rPr>
        <w:t>avfall</w:t>
      </w:r>
      <w:r w:rsidRPr="00905779">
        <w:rPr>
          <w:rFonts w:ascii="Georgia" w:hAnsi="Georgia" w:cs="Georgia"/>
          <w:sz w:val="20"/>
          <w:szCs w:val="20"/>
        </w:rPr>
        <w:t xml:space="preserve"> </w:t>
      </w:r>
      <w:r w:rsidRPr="00905779">
        <w:rPr>
          <w:rFonts w:ascii="Georgia-Italic" w:hAnsi="Georgia-Italic" w:cs="Georgia-Italic"/>
          <w:sz w:val="20"/>
          <w:szCs w:val="20"/>
        </w:rPr>
        <w:t>under kommunalt ansvar</w:t>
      </w:r>
      <w:r w:rsidRPr="00905779">
        <w:t xml:space="preserve">. I begreppet matavfall </w:t>
      </w:r>
      <w:r w:rsidRPr="00905779">
        <w:rPr>
          <w:rFonts w:ascii="Georgia" w:hAnsi="Georgia" w:cs="Georgia"/>
          <w:sz w:val="20"/>
          <w:szCs w:val="20"/>
        </w:rPr>
        <w:t>i</w:t>
      </w:r>
      <w:r w:rsidRPr="00905779">
        <w:t xml:space="preserve">ngår också avfall som hälls ut i vasken (flytande livsmedel såsom mjölk eller </w:t>
      </w:r>
      <w:r w:rsidRPr="00905779">
        <w:lastRenderedPageBreak/>
        <w:t xml:space="preserve">livsmedel som sköljs ur förpackningar) i de fall detta samlas upp i sluten tank. Förutom detta ingår också skal, ben etc. som visserligen inte är mat, men ändå är nära förknippat med det. Butiksavfall av animaliskt ursprung utgör dock före detta livsmedel i enlighet med punkten (g) ovan. </w:t>
      </w:r>
    </w:p>
    <w:p w14:paraId="786F0176" w14:textId="4AFD850F" w:rsidR="002F6524" w:rsidRPr="00905779" w:rsidRDefault="002F6524" w:rsidP="00752410">
      <w:pPr>
        <w:ind w:left="284"/>
      </w:pPr>
      <w:r w:rsidRPr="00905779">
        <w:t xml:space="preserve">i. Med </w:t>
      </w:r>
      <w:r w:rsidRPr="00905779">
        <w:rPr>
          <w:b/>
          <w:bCs/>
        </w:rPr>
        <w:t>restavfall</w:t>
      </w:r>
      <w:r w:rsidRPr="00905779">
        <w:t xml:space="preserve"> avses sorterat avfall under kommunalt ansvar som normalt läggs i kärl och som kvarstår när matavfall, farligt avfall, </w:t>
      </w:r>
      <w:r w:rsidR="0017632D" w:rsidRPr="0017632D">
        <w:rPr>
          <w:highlight w:val="yellow"/>
        </w:rPr>
        <w:t>returpapper samt</w:t>
      </w:r>
      <w:r w:rsidR="0017632D" w:rsidRPr="0017632D">
        <w:t xml:space="preserve"> </w:t>
      </w:r>
      <w:r w:rsidRPr="00905779">
        <w:t xml:space="preserve">förpackningar, </w:t>
      </w:r>
      <w:r w:rsidRPr="0017632D">
        <w:rPr>
          <w:strike/>
        </w:rPr>
        <w:t>returpapper,</w:t>
      </w:r>
      <w:r w:rsidRPr="00905779">
        <w:t xml:space="preserve"> elavfall och annat avfall som omfattas av producentansvar har sorterats ut. Trädgårdsavfall innefattas inte i begreppet restavfall. </w:t>
      </w:r>
    </w:p>
    <w:p w14:paraId="433C757F" w14:textId="1A4B401C" w:rsidR="002F6524" w:rsidRPr="002F6524" w:rsidRDefault="002F6524" w:rsidP="00752410">
      <w:pPr>
        <w:ind w:left="284"/>
      </w:pPr>
      <w:r w:rsidRPr="00905779">
        <w:t xml:space="preserve">j. Med </w:t>
      </w:r>
      <w:r w:rsidRPr="00905779">
        <w:rPr>
          <w:b/>
          <w:bCs/>
        </w:rPr>
        <w:t xml:space="preserve">bygg- och rivningsavfall </w:t>
      </w:r>
      <w:r w:rsidRPr="00905779">
        <w:t xml:space="preserve">avses i enlighet med 15 kap. 8 § miljöbalken avfall från bygg- och rivningsarbeten. </w:t>
      </w:r>
    </w:p>
    <w:p w14:paraId="01745AD0" w14:textId="77777777" w:rsidR="002F6524" w:rsidRPr="00905779" w:rsidRDefault="002F6524" w:rsidP="00752410">
      <w:pPr>
        <w:ind w:left="284"/>
      </w:pPr>
      <w:r w:rsidRPr="00905779">
        <w:t xml:space="preserve">k. Med </w:t>
      </w:r>
      <w:r w:rsidRPr="00905779">
        <w:rPr>
          <w:b/>
          <w:bCs/>
        </w:rPr>
        <w:t>bygg- och rivningsavfall som inte producerats i en yrkesmässig verksamhet</w:t>
      </w:r>
      <w:r w:rsidRPr="00905779">
        <w:t xml:space="preserve"> avses detsamma som i 15 kap. 20 § 4 punkten miljöbalken. Bygg- och rivningsavfall som producerats i hushåll av en yrkesmässig verksamhetsutövare, exempelvis en hantverkare eller en fastighetsägare som hyr ut bostadslägenheter eller lokaler, räknas inte med i detta begrepp. </w:t>
      </w:r>
    </w:p>
    <w:p w14:paraId="2DD3BF15" w14:textId="53E72605" w:rsidR="002F6524" w:rsidRPr="002F6524" w:rsidRDefault="002F6524" w:rsidP="00752410">
      <w:pPr>
        <w:ind w:left="284"/>
      </w:pPr>
      <w:r w:rsidRPr="00905779">
        <w:t xml:space="preserve">l. Med </w:t>
      </w:r>
      <w:r w:rsidRPr="00905779">
        <w:rPr>
          <w:b/>
          <w:bCs/>
        </w:rPr>
        <w:t>returpapper</w:t>
      </w:r>
      <w:r w:rsidRPr="00905779">
        <w:t xml:space="preserve"> avses kommunalt avfall som utgörs av tidningar, papper som tidningar trycks på, tidskrifter, direktreklam, kataloger och liknande produkter av papper. </w:t>
      </w:r>
    </w:p>
    <w:p w14:paraId="2F565FD9" w14:textId="77777777" w:rsidR="002F6524" w:rsidRPr="00905779" w:rsidRDefault="002F6524" w:rsidP="002F6524">
      <w:r w:rsidRPr="00905779">
        <w:t xml:space="preserve">2. Med </w:t>
      </w:r>
      <w:r w:rsidRPr="00506670">
        <w:rPr>
          <w:b/>
          <w:bCs/>
        </w:rPr>
        <w:t>fastighetsinnehavare</w:t>
      </w:r>
      <w:r w:rsidRPr="00905779">
        <w:t xml:space="preserve"> avses den som är fastighetsägare eller den som enligt 1 kap. 5 § fastighetstaxeringslagen (1979:1152) ska anses som fastighetsägare, exempelvis tomträttsinnehavare och samfällighetsförening. </w:t>
      </w:r>
    </w:p>
    <w:p w14:paraId="1FA7CBCB" w14:textId="77777777" w:rsidR="002F6524" w:rsidRPr="00905779" w:rsidRDefault="002F6524" w:rsidP="002F6524">
      <w:r w:rsidRPr="00905779">
        <w:t xml:space="preserve">3. Med </w:t>
      </w:r>
      <w:r w:rsidRPr="00506670">
        <w:rPr>
          <w:b/>
          <w:bCs/>
        </w:rPr>
        <w:t>nyttjanderättshavare</w:t>
      </w:r>
      <w:r w:rsidRPr="00905779">
        <w:t xml:space="preserve"> avses den som, utan att omfattas av begreppet fastighetsinnehavare, har rätt att bruka eller nyttja fastighet, exempelvis hyresgäst, arrendator och ägare på ofri grund</w:t>
      </w:r>
      <w:r w:rsidRPr="000E1E14">
        <w:rPr>
          <w:rStyle w:val="Fotnotsreferens"/>
          <w:rFonts w:ascii="Times New Roman" w:hAnsi="Times New Roman" w:cs="Times New Roman"/>
          <w:highlight w:val="yellow"/>
        </w:rPr>
        <w:footnoteReference w:id="1"/>
      </w:r>
      <w:r w:rsidRPr="00905779">
        <w:t xml:space="preserve">. </w:t>
      </w:r>
    </w:p>
    <w:p w14:paraId="0341FAEC" w14:textId="77777777" w:rsidR="002F6524" w:rsidRPr="00905779" w:rsidRDefault="002F6524" w:rsidP="002F6524">
      <w:r w:rsidRPr="00905779">
        <w:t xml:space="preserve">4. Med den </w:t>
      </w:r>
      <w:r w:rsidRPr="00506670">
        <w:rPr>
          <w:b/>
          <w:bCs/>
        </w:rPr>
        <w:t>avfallsansvariga nämnden</w:t>
      </w:r>
      <w:r w:rsidRPr="00905779">
        <w:t xml:space="preserve"> avses i Nyköpings kommun Miljö- och samhällsbyggnadsnämnden och i Oxelösunds kommun Kommunstyrelsen. </w:t>
      </w:r>
    </w:p>
    <w:p w14:paraId="1543F0DA" w14:textId="77777777" w:rsidR="002F6524" w:rsidRPr="00905779" w:rsidRDefault="002F6524" w:rsidP="002F6524">
      <w:r w:rsidRPr="00905779">
        <w:t xml:space="preserve">5. Med den </w:t>
      </w:r>
      <w:r w:rsidRPr="00506670">
        <w:rPr>
          <w:b/>
          <w:bCs/>
        </w:rPr>
        <w:t>tillsynsansvariga nämnden</w:t>
      </w:r>
      <w:r w:rsidRPr="00905779">
        <w:t xml:space="preserve"> avses i Nyköpings kommun </w:t>
      </w:r>
      <w:bookmarkStart w:id="8" w:name="_Hlk82520521"/>
      <w:r w:rsidRPr="00905779">
        <w:t>Miljö- och samhällsbyggnadsnämnden samt Jävsnämnden</w:t>
      </w:r>
      <w:bookmarkEnd w:id="8"/>
      <w:r w:rsidRPr="00905779">
        <w:t xml:space="preserve"> och i Oxelösunds kommun Miljö- och samhällsbyggnadsnämnden. </w:t>
      </w:r>
    </w:p>
    <w:p w14:paraId="6A7B88C0" w14:textId="77777777" w:rsidR="002F6524" w:rsidRPr="00905779" w:rsidRDefault="002F6524" w:rsidP="002F6524">
      <w:pPr>
        <w:rPr>
          <w:strike/>
        </w:rPr>
      </w:pPr>
      <w:bookmarkStart w:id="9" w:name="_Hlk81904683"/>
      <w:bookmarkStart w:id="10" w:name="_Hlk82760584"/>
      <w:r w:rsidRPr="00905779">
        <w:t xml:space="preserve">6. </w:t>
      </w:r>
      <w:bookmarkStart w:id="11" w:name="_Hlk84608980"/>
      <w:r w:rsidRPr="00905779">
        <w:t xml:space="preserve">Med </w:t>
      </w:r>
      <w:r w:rsidRPr="00506670">
        <w:rPr>
          <w:b/>
          <w:bCs/>
        </w:rPr>
        <w:t>små avloppsanläggningar</w:t>
      </w:r>
      <w:r w:rsidRPr="00905779">
        <w:t xml:space="preserve"> avses i dessa föreskrifter anläggningar dimensionerade för upp till 25 personekvivalenter. </w:t>
      </w:r>
      <w:bookmarkEnd w:id="11"/>
      <w:r w:rsidRPr="00905779">
        <w:t xml:space="preserve">I begreppet ingår både enskilda avloppsanläggningar för behandling av hushållsspillvatten från enstaka hushåll och gemensamhetsanläggningar samt allmänna va-anläggningar där någon eller flera av följande komponenter ingår: sluten avloppstank, slamavskiljare, fosforfilter, minireningsverk eller annan </w:t>
      </w:r>
      <w:r w:rsidRPr="00905779">
        <w:lastRenderedPageBreak/>
        <w:t>motsvarande avloppsanordning. Oljeavskiljare, fettavskiljare och latrinkärl innefattas inte i detta begrepp.</w:t>
      </w:r>
      <w:r w:rsidRPr="00905779">
        <w:rPr>
          <w:strike/>
        </w:rPr>
        <w:t xml:space="preserve"> </w:t>
      </w:r>
      <w:bookmarkEnd w:id="9"/>
      <w:bookmarkEnd w:id="10"/>
    </w:p>
    <w:p w14:paraId="203A2F61" w14:textId="77777777" w:rsidR="002F6524" w:rsidRPr="00905779" w:rsidRDefault="002F6524" w:rsidP="002F6524">
      <w:r w:rsidRPr="00905779">
        <w:t xml:space="preserve">7. </w:t>
      </w:r>
      <w:bookmarkStart w:id="12" w:name="_Hlk81489546"/>
      <w:r w:rsidRPr="00905779">
        <w:t xml:space="preserve">Med </w:t>
      </w:r>
      <w:r w:rsidRPr="00506670">
        <w:rPr>
          <w:b/>
          <w:bCs/>
        </w:rPr>
        <w:t>behållare</w:t>
      </w:r>
      <w:r w:rsidRPr="00905779">
        <w:t xml:space="preserve"> avses exempelvis kärl, säck, container, underjordsbehållare, tank för matavfall, latrinbehållare, fettavskiljare eller annan anordning för uppsamling av avfall under kommunalt ansvar. </w:t>
      </w:r>
      <w:bookmarkEnd w:id="12"/>
    </w:p>
    <w:p w14:paraId="733858DA" w14:textId="746F56A7" w:rsidR="002F6524" w:rsidRPr="00905779" w:rsidRDefault="002F6524" w:rsidP="002F6524">
      <w:r w:rsidRPr="00905779">
        <w:t xml:space="preserve">8. Med </w:t>
      </w:r>
      <w:r w:rsidRPr="00506670">
        <w:rPr>
          <w:b/>
          <w:bCs/>
        </w:rPr>
        <w:t>gemensam avfallsbehållare</w:t>
      </w:r>
      <w:r w:rsidRPr="00905779">
        <w:t xml:space="preserve"> avses avfallsbehållare som delas av upp till tre </w:t>
      </w:r>
      <w:r w:rsidR="0017632D" w:rsidRPr="0017632D">
        <w:t>hushåll</w:t>
      </w:r>
      <w:r w:rsidR="00C51154">
        <w:t xml:space="preserve"> </w:t>
      </w:r>
      <w:r w:rsidR="00C51154" w:rsidRPr="00C51154">
        <w:rPr>
          <w:highlight w:val="yellow"/>
        </w:rPr>
        <w:t>på olika fastigheter</w:t>
      </w:r>
      <w:r w:rsidR="0017632D" w:rsidRPr="0017632D">
        <w:t>.</w:t>
      </w:r>
    </w:p>
    <w:p w14:paraId="53B5A160" w14:textId="5EB78A69" w:rsidR="002F6524" w:rsidRPr="00905779" w:rsidRDefault="002F6524" w:rsidP="002F6524">
      <w:r w:rsidRPr="00905779">
        <w:t xml:space="preserve">9. Med </w:t>
      </w:r>
      <w:r w:rsidRPr="00506670">
        <w:rPr>
          <w:b/>
          <w:bCs/>
        </w:rPr>
        <w:t>gemensam avfallslösning</w:t>
      </w:r>
      <w:r w:rsidRPr="00905779">
        <w:t xml:space="preserve"> avses en källsorteringsstation till vilken mer än tre </w:t>
      </w:r>
      <w:r w:rsidR="0017632D" w:rsidRPr="0017632D">
        <w:t xml:space="preserve">hushåll </w:t>
      </w:r>
      <w:r w:rsidR="00C51154" w:rsidRPr="00C51154">
        <w:rPr>
          <w:highlight w:val="yellow"/>
        </w:rPr>
        <w:t>på olika fastigheter</w:t>
      </w:r>
      <w:r w:rsidR="00C51154">
        <w:t xml:space="preserve"> </w:t>
      </w:r>
      <w:r w:rsidRPr="00905779">
        <w:t>är anslutna och där anslutna hushåll kan lämna mat- och restavfall och/eller returpapper och förpackningar. Renhållaren ger råd och anvisningar om att bilda gemensamma avfallslösningar.</w:t>
      </w:r>
    </w:p>
    <w:p w14:paraId="79FCB537" w14:textId="77777777" w:rsidR="002F6524" w:rsidRPr="00905779" w:rsidRDefault="002F6524" w:rsidP="002F6524">
      <w:r w:rsidRPr="00905779">
        <w:t xml:space="preserve">10. Med </w:t>
      </w:r>
      <w:r w:rsidRPr="00506670">
        <w:rPr>
          <w:b/>
          <w:bCs/>
        </w:rPr>
        <w:t>dragväg</w:t>
      </w:r>
      <w:r w:rsidRPr="00905779">
        <w:t xml:space="preserve"> avses den väg som kärl eller slang behöver dras av den som utför hämtningen. </w:t>
      </w:r>
    </w:p>
    <w:p w14:paraId="6EC0FAE9" w14:textId="7DAD4B0D" w:rsidR="002F6524" w:rsidRPr="00905779" w:rsidRDefault="002F6524" w:rsidP="002F6524">
      <w:r w:rsidRPr="00905779">
        <w:t xml:space="preserve">11. Med </w:t>
      </w:r>
      <w:r w:rsidRPr="00506670">
        <w:rPr>
          <w:b/>
          <w:bCs/>
        </w:rPr>
        <w:t>återvinningscentral</w:t>
      </w:r>
      <w:r w:rsidRPr="00905779">
        <w:t xml:space="preserve"> (ÅVC) avses en bemannad anläggning för mottagning av sorterat avfall, som </w:t>
      </w:r>
      <w:r w:rsidR="00100E6E" w:rsidRPr="00310971">
        <w:rPr>
          <w:strike/>
        </w:rPr>
        <w:t>enskilda hushåll</w:t>
      </w:r>
      <w:r w:rsidR="00100E6E" w:rsidRPr="00100E6E">
        <w:t xml:space="preserve"> </w:t>
      </w:r>
      <w:r w:rsidR="00310971" w:rsidRPr="00310971">
        <w:rPr>
          <w:highlight w:val="yellow"/>
        </w:rPr>
        <w:t>avfallslämnare</w:t>
      </w:r>
      <w:r w:rsidR="00310971">
        <w:t xml:space="preserve"> </w:t>
      </w:r>
      <w:r w:rsidRPr="00905779">
        <w:t xml:space="preserve">får transportera enligt § 26 (d.v.s. grovavfall, batterier, kemikalier, elavfall och dylikt). </w:t>
      </w:r>
    </w:p>
    <w:p w14:paraId="092BC7D4" w14:textId="08E51380" w:rsidR="002F6524" w:rsidRPr="002F6524" w:rsidRDefault="002F6524" w:rsidP="002F6524">
      <w:r w:rsidRPr="00905779">
        <w:t xml:space="preserve">12. Med </w:t>
      </w:r>
      <w:r w:rsidRPr="00506670">
        <w:rPr>
          <w:b/>
          <w:bCs/>
        </w:rPr>
        <w:t>fritidsboende</w:t>
      </w:r>
      <w:r w:rsidRPr="00905779">
        <w:t xml:space="preserve"> avses ett boende som normalt nyttjas under veckorna 19–40 i Nyköpings kommun och under veckorna </w:t>
      </w:r>
      <w:r w:rsidR="00F864AA" w:rsidRPr="00905779">
        <w:t>15–45</w:t>
      </w:r>
      <w:r w:rsidRPr="00905779">
        <w:t xml:space="preserve"> i Oxelösunds kommun, och med endast enstaka övernattningar under övriga delar av året. </w:t>
      </w:r>
    </w:p>
    <w:p w14:paraId="13028335" w14:textId="71A2B2B5" w:rsidR="002F6524" w:rsidRPr="002F6524" w:rsidRDefault="002F6524" w:rsidP="002F6524">
      <w:r w:rsidRPr="00905779">
        <w:t xml:space="preserve">För definitioner av andra termer och begrepp som används i dessa föreskrifter hänvisas till 15 kap. miljöbalken och avfallsförordningen. </w:t>
      </w:r>
    </w:p>
    <w:p w14:paraId="62703AD4" w14:textId="6EA601DF" w:rsidR="002F6524" w:rsidRPr="00905779" w:rsidRDefault="002F6524" w:rsidP="002F6524">
      <w:pPr>
        <w:pStyle w:val="Rubrik2"/>
      </w:pPr>
      <w:bookmarkStart w:id="13" w:name="_Toc91744350"/>
      <w:bookmarkStart w:id="14" w:name="_Toc123549682"/>
      <w:bookmarkStart w:id="15" w:name="_Hlk124754981"/>
      <w:r>
        <w:t xml:space="preserve">1.2 </w:t>
      </w:r>
      <w:r w:rsidRPr="00905779">
        <w:t>Kommunens ansvar för avfallshantering, tillsyn och information</w:t>
      </w:r>
      <w:bookmarkEnd w:id="13"/>
      <w:bookmarkEnd w:id="14"/>
      <w:r w:rsidRPr="00905779">
        <w:t xml:space="preserve"> </w:t>
      </w:r>
    </w:p>
    <w:p w14:paraId="4895BBD2" w14:textId="1786BE5F" w:rsidR="002F6524" w:rsidRDefault="002F6524" w:rsidP="002F6524">
      <w:bookmarkStart w:id="16" w:name="_Hlk124754977"/>
      <w:bookmarkEnd w:id="15"/>
      <w:r w:rsidRPr="00905779">
        <w:rPr>
          <w:b/>
          <w:bCs/>
        </w:rPr>
        <w:t xml:space="preserve">3 </w:t>
      </w:r>
      <w:bookmarkStart w:id="17" w:name="_Hlk82591788"/>
      <w:r w:rsidRPr="00905779">
        <w:rPr>
          <w:b/>
          <w:bCs/>
        </w:rPr>
        <w:t>§</w:t>
      </w:r>
      <w:bookmarkEnd w:id="17"/>
      <w:r w:rsidRPr="00905779">
        <w:rPr>
          <w:b/>
          <w:bCs/>
        </w:rPr>
        <w:t xml:space="preserve"> </w:t>
      </w:r>
      <w:r w:rsidRPr="00905779">
        <w:t>Den avfallsansvariga nämnden har verksamhetsansvar, enligt 15 kap. 20 § miljöbalken, för hanteringen av avfall under kommunalt ansvar i kommunen</w:t>
      </w:r>
      <w:r w:rsidRPr="00100E6E">
        <w:rPr>
          <w:strike/>
        </w:rPr>
        <w:t xml:space="preserve">, </w:t>
      </w:r>
      <w:r w:rsidR="00100E6E" w:rsidRPr="00100E6E">
        <w:rPr>
          <w:strike/>
        </w:rPr>
        <w:t xml:space="preserve">med </w:t>
      </w:r>
      <w:r w:rsidRPr="00100E6E">
        <w:rPr>
          <w:strike/>
        </w:rPr>
        <w:t>särskilt ansvar för att avfall under kommunalt ansvar som utgörs av farligt avfall samlas in och transporteras till en behandlingsanläggning</w:t>
      </w:r>
      <w:r w:rsidRPr="00905779">
        <w:t>.</w:t>
      </w:r>
      <w:r>
        <w:t xml:space="preserve"> </w:t>
      </w:r>
    </w:p>
    <w:p w14:paraId="638E32A2" w14:textId="17A078E5" w:rsidR="00225057" w:rsidRPr="002F6524" w:rsidRDefault="00736767" w:rsidP="002F6524">
      <w:r w:rsidRPr="00F45124">
        <w:rPr>
          <w:highlight w:val="yellow"/>
        </w:rPr>
        <w:t xml:space="preserve">Om inte annat anges i dessa föreskrifter eller i kommunens beslut om auktorisation eller dispens, ska all borttransport </w:t>
      </w:r>
      <w:r w:rsidR="002240D1">
        <w:rPr>
          <w:highlight w:val="yellow"/>
        </w:rPr>
        <w:t xml:space="preserve">från fastigheten </w:t>
      </w:r>
      <w:r w:rsidRPr="00F45124">
        <w:rPr>
          <w:highlight w:val="yellow"/>
        </w:rPr>
        <w:t>och vidare hantering av avfall under kommunalt ansvar utföras a</w:t>
      </w:r>
      <w:r>
        <w:rPr>
          <w:highlight w:val="yellow"/>
        </w:rPr>
        <w:t xml:space="preserve">v </w:t>
      </w:r>
      <w:r w:rsidRPr="00225057">
        <w:rPr>
          <w:highlight w:val="yellow"/>
        </w:rPr>
        <w:t>renhållaren eller den eller de entreprenörer som renhållaren för ändamålet anlitar eller kommunen samverkar med, i dessa föreskrifter benämnd renhållarens utförare.</w:t>
      </w:r>
      <w:r>
        <w:t xml:space="preserve"> </w:t>
      </w:r>
      <w:r w:rsidR="002F6524" w:rsidRPr="000E21A5">
        <w:rPr>
          <w:strike/>
        </w:rPr>
        <w:t>Hantering av det avfall som omfattas av kommunens ansvar utförs av</w:t>
      </w:r>
      <w:r w:rsidR="005B0025" w:rsidRPr="000E21A5">
        <w:rPr>
          <w:strike/>
        </w:rPr>
        <w:t xml:space="preserve"> </w:t>
      </w:r>
      <w:r w:rsidR="002F6524" w:rsidRPr="000E21A5">
        <w:rPr>
          <w:strike/>
        </w:rPr>
        <w:t>den eller</w:t>
      </w:r>
      <w:r w:rsidR="005B0025" w:rsidRPr="000E21A5">
        <w:rPr>
          <w:strike/>
        </w:rPr>
        <w:t xml:space="preserve"> </w:t>
      </w:r>
      <w:r w:rsidR="002F6524" w:rsidRPr="000E21A5">
        <w:rPr>
          <w:strike/>
        </w:rPr>
        <w:t>dem</w:t>
      </w:r>
      <w:r w:rsidR="005B0025" w:rsidRPr="000E21A5">
        <w:rPr>
          <w:strike/>
        </w:rPr>
        <w:t xml:space="preserve"> </w:t>
      </w:r>
      <w:r w:rsidR="002F6524" w:rsidRPr="000E21A5">
        <w:rPr>
          <w:strike/>
        </w:rPr>
        <w:t>som kommunen</w:t>
      </w:r>
      <w:r w:rsidR="005B0025" w:rsidRPr="000E21A5">
        <w:rPr>
          <w:strike/>
        </w:rPr>
        <w:t xml:space="preserve"> </w:t>
      </w:r>
      <w:r w:rsidR="002F6524" w:rsidRPr="000E21A5">
        <w:rPr>
          <w:strike/>
        </w:rPr>
        <w:t>anlitar för ändamålet, nedan kallad renhållaren.</w:t>
      </w:r>
      <w:r w:rsidR="002F6524">
        <w:t xml:space="preserve"> </w:t>
      </w:r>
      <w:r w:rsidR="00100E6E" w:rsidRPr="00100E6E">
        <w:t>Renhållare</w:t>
      </w:r>
      <w:r w:rsidR="00100E6E">
        <w:rPr>
          <w:rFonts w:ascii="Times New Roman" w:hAnsi="Times New Roman" w:cs="Times New Roman"/>
        </w:rPr>
        <w:t xml:space="preserve"> </w:t>
      </w:r>
      <w:r w:rsidR="002F6524">
        <w:t xml:space="preserve">i Nyköpings kommun är Tekniska divisionen/Renhållningen och i Oxelösunds kommun Oxelö Energi AB. </w:t>
      </w:r>
    </w:p>
    <w:bookmarkEnd w:id="16"/>
    <w:p w14:paraId="5B57ADAB" w14:textId="6D74FC5F" w:rsidR="002F6524" w:rsidRPr="002F6524" w:rsidRDefault="002F6524" w:rsidP="002F6524">
      <w:r>
        <w:rPr>
          <w:b/>
          <w:bCs/>
        </w:rPr>
        <w:lastRenderedPageBreak/>
        <w:t xml:space="preserve">4 § </w:t>
      </w:r>
      <w:r>
        <w:t xml:space="preserve">Tillsynen över avfallshanteringen enligt 15 kap. miljöbalken och enligt föreskrifter meddelade med stöd av miljöbalken utförs av den tillsynsansvariga nämnden. </w:t>
      </w:r>
    </w:p>
    <w:p w14:paraId="345DF148" w14:textId="675F3A2C" w:rsidR="002F6524" w:rsidRPr="007B5A18" w:rsidRDefault="002F6524" w:rsidP="007B5A18">
      <w:r>
        <w:rPr>
          <w:b/>
          <w:bCs/>
        </w:rPr>
        <w:t xml:space="preserve">5 § </w:t>
      </w:r>
      <w:r>
        <w:t xml:space="preserve">Renhållaren informerar hushållen om krav och hantering avseende förpackningar och elavfall i enlighet med gällande producentansvar. </w:t>
      </w:r>
    </w:p>
    <w:p w14:paraId="12FE1F77" w14:textId="4934F37E" w:rsidR="002F6524" w:rsidRPr="0089369B" w:rsidRDefault="002F6524" w:rsidP="002F6524">
      <w:pPr>
        <w:pStyle w:val="Rubrik2"/>
      </w:pPr>
      <w:bookmarkStart w:id="18" w:name="_Toc91744351"/>
      <w:bookmarkStart w:id="19" w:name="_Toc123549683"/>
      <w:r>
        <w:t xml:space="preserve">1.3 </w:t>
      </w:r>
      <w:r w:rsidRPr="0089369B">
        <w:t>Betalning och information</w:t>
      </w:r>
      <w:bookmarkEnd w:id="18"/>
      <w:bookmarkEnd w:id="19"/>
      <w:r w:rsidRPr="0089369B">
        <w:t xml:space="preserve"> </w:t>
      </w:r>
    </w:p>
    <w:p w14:paraId="1DD71923" w14:textId="0F6E0F21" w:rsidR="002F6524" w:rsidRPr="002F6524" w:rsidRDefault="002F6524" w:rsidP="002F6524">
      <w:r>
        <w:rPr>
          <w:b/>
          <w:bCs/>
        </w:rPr>
        <w:t xml:space="preserve">6 § </w:t>
      </w:r>
      <w:r>
        <w:t xml:space="preserve">Avgift ska betalas i enlighet med avfallstaxan som kommunen har antagit med stöd av 27 kap. 4 § miljöbalken. Fastighetsinnehavare är skyldig att för fastigheten teckna abonnemang enligt kommunens avfallstaxa. </w:t>
      </w:r>
    </w:p>
    <w:p w14:paraId="5FEC0B89" w14:textId="77777777" w:rsidR="002F6524" w:rsidRDefault="002F6524" w:rsidP="002F6524">
      <w:r>
        <w:rPr>
          <w:b/>
          <w:bCs/>
        </w:rPr>
        <w:t xml:space="preserve">7 § </w:t>
      </w:r>
      <w:r>
        <w:t xml:space="preserve">Fastighetsinnehavare och nyttjanderättshavare är skyldig att i behövlig omfattning informera den eller dem som bor på eller är verksamma inom fastigheten om gällande regler för avfallshantering. </w:t>
      </w:r>
    </w:p>
    <w:p w14:paraId="35F85D02" w14:textId="4E8B51BA" w:rsidR="002F6524" w:rsidRPr="002F6524" w:rsidRDefault="002F6524" w:rsidP="002F6524">
      <w:r>
        <w:t xml:space="preserve">Fastighetsinnehavare och nyttjanderättshavare ska upplysa kommunen om ändrade förhållanden av betydelse för avfallshanteringen för fastigheten. </w:t>
      </w:r>
    </w:p>
    <w:p w14:paraId="7DFE8FF8" w14:textId="1785EC0C" w:rsidR="002F6524" w:rsidRPr="00F864AA" w:rsidRDefault="002F6524" w:rsidP="00F864AA">
      <w:pPr>
        <w:pStyle w:val="Rubrik1"/>
      </w:pPr>
      <w:bookmarkStart w:id="20" w:name="_Toc91744352"/>
      <w:bookmarkStart w:id="21" w:name="_Toc123549684"/>
      <w:r>
        <w:t xml:space="preserve">2 </w:t>
      </w:r>
      <w:r w:rsidRPr="00905779">
        <w:t>Sortering och överlämning av avfall</w:t>
      </w:r>
      <w:bookmarkEnd w:id="20"/>
      <w:bookmarkEnd w:id="21"/>
      <w:r w:rsidRPr="0089369B">
        <w:t xml:space="preserve"> </w:t>
      </w:r>
    </w:p>
    <w:p w14:paraId="77F1DBCD" w14:textId="77C1F84B" w:rsidR="00C568AC" w:rsidRPr="007B5A18" w:rsidRDefault="002F6524" w:rsidP="007B5A18">
      <w:pPr>
        <w:pStyle w:val="Rubrik2"/>
      </w:pPr>
      <w:bookmarkStart w:id="22" w:name="_Toc91744353"/>
      <w:bookmarkStart w:id="23" w:name="_Toc123549685"/>
      <w:r>
        <w:t xml:space="preserve">2.1 </w:t>
      </w:r>
      <w:r w:rsidRPr="0089369B">
        <w:t>Sortering av avfall</w:t>
      </w:r>
      <w:bookmarkEnd w:id="22"/>
      <w:bookmarkEnd w:id="23"/>
      <w:r w:rsidRPr="0089369B">
        <w:t xml:space="preserve"> </w:t>
      </w:r>
    </w:p>
    <w:p w14:paraId="124E5F51" w14:textId="4CBFDF99" w:rsidR="002F6524" w:rsidRPr="00417734" w:rsidRDefault="002F6524" w:rsidP="002F6524">
      <w:pPr>
        <w:rPr>
          <w:b/>
          <w:bCs/>
        </w:rPr>
      </w:pPr>
      <w:r w:rsidRPr="00417734">
        <w:rPr>
          <w:b/>
          <w:bCs/>
        </w:rPr>
        <w:t xml:space="preserve">8a </w:t>
      </w:r>
      <w:bookmarkStart w:id="24" w:name="_Hlk82011176"/>
      <w:r w:rsidRPr="00417734">
        <w:rPr>
          <w:b/>
          <w:bCs/>
        </w:rPr>
        <w:t>§</w:t>
      </w:r>
      <w:bookmarkEnd w:id="24"/>
      <w:r w:rsidRPr="00417734">
        <w:rPr>
          <w:b/>
          <w:bCs/>
        </w:rPr>
        <w:t xml:space="preserve"> Avfall under kommunalt ansvar</w:t>
      </w:r>
    </w:p>
    <w:p w14:paraId="3EB06F95" w14:textId="0550B404" w:rsidR="002F6524" w:rsidRPr="00905779" w:rsidRDefault="00100E6E" w:rsidP="002F6524">
      <w:r w:rsidRPr="00100E6E">
        <w:t>Fastighetsinnehavare</w:t>
      </w:r>
      <w:r w:rsidR="008C39F2" w:rsidRPr="008C39F2">
        <w:rPr>
          <w:highlight w:val="yellow"/>
        </w:rPr>
        <w:t>,</w:t>
      </w:r>
      <w:r w:rsidRPr="00905779">
        <w:rPr>
          <w:rFonts w:ascii="Times New Roman" w:hAnsi="Times New Roman" w:cs="Times New Roman"/>
        </w:rPr>
        <w:t xml:space="preserve"> </w:t>
      </w:r>
      <w:r w:rsidR="002F6524" w:rsidRPr="008C39F2">
        <w:rPr>
          <w:strike/>
        </w:rPr>
        <w:t xml:space="preserve">eller </w:t>
      </w:r>
      <w:r w:rsidR="002F6524" w:rsidRPr="00905779">
        <w:t>nyttjanderättshavare</w:t>
      </w:r>
      <w:r w:rsidR="008C39F2" w:rsidRPr="008C39F2">
        <w:rPr>
          <w:highlight w:val="yellow"/>
        </w:rPr>
        <w:t>, hushåll och andra som innehar avfall under kommunalt ansvar</w:t>
      </w:r>
      <w:r w:rsidR="002F6524" w:rsidRPr="00905779">
        <w:t xml:space="preserve"> ska sortera ut följande avfallsslag i enlighet med renhållarens anvisningar, och hålla det skilt från annat avfall: </w:t>
      </w:r>
    </w:p>
    <w:p w14:paraId="11B5858B" w14:textId="28F35F2D" w:rsidR="002F6524" w:rsidRPr="00905779" w:rsidRDefault="002F6524" w:rsidP="002F6524">
      <w:pPr>
        <w:pStyle w:val="Liststycke"/>
        <w:numPr>
          <w:ilvl w:val="0"/>
          <w:numId w:val="30"/>
        </w:numPr>
      </w:pPr>
      <w:r w:rsidRPr="00905779">
        <w:t xml:space="preserve">Restavfall. </w:t>
      </w:r>
    </w:p>
    <w:p w14:paraId="7BD0D3E0" w14:textId="0C5190C3" w:rsidR="002F6524" w:rsidRPr="00905779" w:rsidRDefault="002F6524" w:rsidP="002F6524">
      <w:pPr>
        <w:pStyle w:val="Liststycke"/>
        <w:numPr>
          <w:ilvl w:val="0"/>
          <w:numId w:val="30"/>
        </w:numPr>
      </w:pPr>
      <w:r w:rsidRPr="00905779">
        <w:t xml:space="preserve">Matavfall. </w:t>
      </w:r>
    </w:p>
    <w:p w14:paraId="155D22ED" w14:textId="0848037C" w:rsidR="002F6524" w:rsidRPr="00905779" w:rsidRDefault="002F6524" w:rsidP="002F6524">
      <w:pPr>
        <w:pStyle w:val="Liststycke"/>
        <w:numPr>
          <w:ilvl w:val="0"/>
          <w:numId w:val="30"/>
        </w:numPr>
      </w:pPr>
      <w:r w:rsidRPr="00905779">
        <w:t xml:space="preserve">Farligt avfall. </w:t>
      </w:r>
    </w:p>
    <w:p w14:paraId="31119CF7" w14:textId="042B6F9F" w:rsidR="002F6524" w:rsidRPr="00905779" w:rsidRDefault="002F6524" w:rsidP="002F6524">
      <w:pPr>
        <w:pStyle w:val="Liststycke"/>
        <w:numPr>
          <w:ilvl w:val="0"/>
          <w:numId w:val="30"/>
        </w:numPr>
      </w:pPr>
      <w:r w:rsidRPr="00905779">
        <w:t xml:space="preserve">Grovavfall. </w:t>
      </w:r>
    </w:p>
    <w:p w14:paraId="0BBF726C" w14:textId="1FB1A469" w:rsidR="002F6524" w:rsidRDefault="002F6524" w:rsidP="002F6524">
      <w:pPr>
        <w:pStyle w:val="Liststycke"/>
        <w:numPr>
          <w:ilvl w:val="0"/>
          <w:numId w:val="30"/>
        </w:numPr>
      </w:pPr>
      <w:r w:rsidRPr="00905779">
        <w:t xml:space="preserve">Trädgårdsavfall. </w:t>
      </w:r>
    </w:p>
    <w:p w14:paraId="7CFD227D" w14:textId="424AD1E5" w:rsidR="00B36EB0" w:rsidRPr="00B36EB0" w:rsidRDefault="00B36EB0" w:rsidP="002F6524">
      <w:pPr>
        <w:pStyle w:val="Liststycke"/>
        <w:numPr>
          <w:ilvl w:val="0"/>
          <w:numId w:val="30"/>
        </w:numPr>
        <w:rPr>
          <w:highlight w:val="yellow"/>
        </w:rPr>
      </w:pPr>
      <w:r w:rsidRPr="00B36EB0">
        <w:rPr>
          <w:highlight w:val="yellow"/>
        </w:rPr>
        <w:t xml:space="preserve">Invasiva växter. </w:t>
      </w:r>
    </w:p>
    <w:p w14:paraId="4A953FAC" w14:textId="6B9ECE70" w:rsidR="002F6524" w:rsidRPr="00905779" w:rsidRDefault="002F6524" w:rsidP="002F6524">
      <w:pPr>
        <w:pStyle w:val="Liststycke"/>
        <w:numPr>
          <w:ilvl w:val="0"/>
          <w:numId w:val="30"/>
        </w:numPr>
      </w:pPr>
      <w:r w:rsidRPr="00905779">
        <w:t xml:space="preserve">Latrin. </w:t>
      </w:r>
    </w:p>
    <w:p w14:paraId="5AB88A4A" w14:textId="4FE6A90A" w:rsidR="002F6524" w:rsidRPr="00905779" w:rsidRDefault="002F6524" w:rsidP="002F6524">
      <w:pPr>
        <w:pStyle w:val="Liststycke"/>
        <w:numPr>
          <w:ilvl w:val="0"/>
          <w:numId w:val="30"/>
        </w:numPr>
      </w:pPr>
      <w:r w:rsidRPr="00905779">
        <w:t xml:space="preserve">Slam och fosforfiltermaterial från små avloppsanläggningar. </w:t>
      </w:r>
    </w:p>
    <w:p w14:paraId="749E2CCB" w14:textId="318735CF" w:rsidR="002F6524" w:rsidRPr="00905779" w:rsidRDefault="002F6524" w:rsidP="002F6524">
      <w:pPr>
        <w:pStyle w:val="Liststycke"/>
        <w:numPr>
          <w:ilvl w:val="0"/>
          <w:numId w:val="30"/>
        </w:numPr>
      </w:pPr>
      <w:r w:rsidRPr="00905779">
        <w:t xml:space="preserve">Fett från fettavskiljare. </w:t>
      </w:r>
    </w:p>
    <w:p w14:paraId="732967DF" w14:textId="38F84421" w:rsidR="002F6524" w:rsidRPr="00905779" w:rsidRDefault="002F6524" w:rsidP="002F6524">
      <w:pPr>
        <w:pStyle w:val="Liststycke"/>
        <w:numPr>
          <w:ilvl w:val="0"/>
          <w:numId w:val="30"/>
        </w:numPr>
      </w:pPr>
      <w:r w:rsidRPr="00905779">
        <w:t xml:space="preserve">Matfetter och frityroljor. </w:t>
      </w:r>
    </w:p>
    <w:p w14:paraId="1682C73B" w14:textId="57148C1B" w:rsidR="002F6524" w:rsidRPr="00905779" w:rsidRDefault="002F6524" w:rsidP="002F6524">
      <w:pPr>
        <w:pStyle w:val="Liststycke"/>
        <w:numPr>
          <w:ilvl w:val="0"/>
          <w:numId w:val="30"/>
        </w:numPr>
      </w:pPr>
      <w:r w:rsidRPr="00905779">
        <w:t xml:space="preserve">Skärande och stickande avfall t.ex. kanyler. </w:t>
      </w:r>
    </w:p>
    <w:p w14:paraId="3221E798" w14:textId="74D84007" w:rsidR="002F6524" w:rsidRPr="00905779" w:rsidRDefault="002F6524" w:rsidP="002F6524">
      <w:pPr>
        <w:pStyle w:val="Liststycke"/>
        <w:numPr>
          <w:ilvl w:val="0"/>
          <w:numId w:val="30"/>
        </w:numPr>
      </w:pPr>
      <w:r w:rsidRPr="00905779">
        <w:t xml:space="preserve">Glödande avfall. </w:t>
      </w:r>
    </w:p>
    <w:p w14:paraId="59BE7ECB" w14:textId="2A0D6D73" w:rsidR="002F6524" w:rsidRPr="00905779" w:rsidRDefault="002F6524" w:rsidP="002F6524">
      <w:pPr>
        <w:pStyle w:val="Liststycke"/>
        <w:numPr>
          <w:ilvl w:val="0"/>
          <w:numId w:val="30"/>
        </w:numPr>
      </w:pPr>
      <w:r w:rsidRPr="00905779">
        <w:t xml:space="preserve">Döda sällskapsdjur samt avfall från husbehovsjakt och husbehovsslakt. </w:t>
      </w:r>
    </w:p>
    <w:p w14:paraId="7C132402" w14:textId="293D02B9" w:rsidR="002F6524" w:rsidRPr="00905779" w:rsidRDefault="002F6524" w:rsidP="002F6524">
      <w:pPr>
        <w:pStyle w:val="Liststycke"/>
        <w:numPr>
          <w:ilvl w:val="0"/>
          <w:numId w:val="30"/>
        </w:numPr>
      </w:pPr>
      <w:r w:rsidRPr="00905779">
        <w:t>Returpapper</w:t>
      </w:r>
    </w:p>
    <w:p w14:paraId="50EB3C01" w14:textId="67777D1C" w:rsidR="002F6524" w:rsidRDefault="002F6524" w:rsidP="002F6524">
      <w:pPr>
        <w:pStyle w:val="Liststycke"/>
        <w:numPr>
          <w:ilvl w:val="0"/>
          <w:numId w:val="30"/>
        </w:numPr>
      </w:pPr>
      <w:r w:rsidRPr="00905779">
        <w:lastRenderedPageBreak/>
        <w:t>Bygg- och rivningsavfall som inte producerats i en yrkesmässig verksamhet.</w:t>
      </w:r>
      <w:r w:rsidRPr="002F6524">
        <w:rPr>
          <w:rStyle w:val="Fotnotsreferens"/>
          <w:rFonts w:ascii="Times New Roman" w:hAnsi="Times New Roman"/>
          <w:strike/>
        </w:rPr>
        <w:footnoteReference w:id="2"/>
      </w:r>
      <w:r w:rsidRPr="00905779">
        <w:t xml:space="preserve"> </w:t>
      </w:r>
    </w:p>
    <w:p w14:paraId="541C6073" w14:textId="796BE3EB" w:rsidR="002F6524" w:rsidRDefault="002F6524" w:rsidP="00417734">
      <w:pPr>
        <w:rPr>
          <w:strike/>
        </w:rPr>
      </w:pPr>
      <w:r w:rsidRPr="00100E6E">
        <w:rPr>
          <w:strike/>
        </w:rPr>
        <w:t xml:space="preserve">Fastighetsinnehavare i Oxelösunds kommun som tecknat särskilt abonnemang utan separat matavfallsinsamling och som inte komposterar sitt matavfall ska lägga matavfall och restavfall i samma avfallsbehållare. </w:t>
      </w:r>
    </w:p>
    <w:p w14:paraId="0C769C1F" w14:textId="2F57634E" w:rsidR="002F6524" w:rsidRPr="00417734" w:rsidRDefault="002F6524" w:rsidP="00417734">
      <w:pPr>
        <w:rPr>
          <w:b/>
          <w:bCs/>
        </w:rPr>
      </w:pPr>
      <w:r w:rsidRPr="00417734">
        <w:rPr>
          <w:b/>
          <w:bCs/>
        </w:rPr>
        <w:t xml:space="preserve">8b § Kommunalt avfall som omfattas av producentansvar </w:t>
      </w:r>
    </w:p>
    <w:p w14:paraId="428A900E" w14:textId="46897F3A" w:rsidR="002F6524" w:rsidRPr="00905779" w:rsidRDefault="002F6524" w:rsidP="00417734">
      <w:r w:rsidRPr="00905779">
        <w:t xml:space="preserve">Fastighetsinnehavare eller nyttjanderättshavare ska enligt gällande producentansvar sortera ut följande avfallsslag och hålla det skilt från annat avfall: </w:t>
      </w:r>
    </w:p>
    <w:p w14:paraId="58C54745" w14:textId="52793976" w:rsidR="002F6524" w:rsidRPr="00905779" w:rsidRDefault="002F6524" w:rsidP="00417734">
      <w:pPr>
        <w:pStyle w:val="Liststycke"/>
        <w:numPr>
          <w:ilvl w:val="0"/>
          <w:numId w:val="31"/>
        </w:numPr>
      </w:pPr>
      <w:r w:rsidRPr="00905779">
        <w:t>Förpackningar av papper, glas, metall</w:t>
      </w:r>
      <w:r w:rsidR="008C39F2" w:rsidRPr="008C39F2">
        <w:rPr>
          <w:highlight w:val="yellow"/>
        </w:rPr>
        <w:t>,</w:t>
      </w:r>
      <w:r w:rsidRPr="00905779">
        <w:t xml:space="preserve"> </w:t>
      </w:r>
      <w:r w:rsidRPr="008C39F2">
        <w:rPr>
          <w:strike/>
        </w:rPr>
        <w:t>och</w:t>
      </w:r>
      <w:r w:rsidRPr="00905779">
        <w:t xml:space="preserve"> </w:t>
      </w:r>
      <w:r w:rsidR="008C39F2" w:rsidRPr="008C39F2">
        <w:t>plast</w:t>
      </w:r>
      <w:r w:rsidR="008C39F2">
        <w:t xml:space="preserve"> </w:t>
      </w:r>
      <w:r w:rsidR="008C39F2" w:rsidRPr="008C39F2">
        <w:rPr>
          <w:highlight w:val="yellow"/>
        </w:rPr>
        <w:t>och andra förpackningsmaterial enligt 3 kap. 4 § avfallsförordningen (2020:614)</w:t>
      </w:r>
      <w:r w:rsidRPr="00905779">
        <w:t>.</w:t>
      </w:r>
      <w:r w:rsidRPr="00E30BF6">
        <w:rPr>
          <w:rStyle w:val="Fotnotsreferens"/>
          <w:rFonts w:ascii="Times New Roman" w:hAnsi="Times New Roman"/>
          <w:szCs w:val="22"/>
          <w:highlight w:val="yellow"/>
        </w:rPr>
        <w:footnoteReference w:id="3"/>
      </w:r>
    </w:p>
    <w:p w14:paraId="234C0845" w14:textId="73559DBF" w:rsidR="002F6524" w:rsidRPr="00905779" w:rsidRDefault="002F6524" w:rsidP="00417734">
      <w:pPr>
        <w:pStyle w:val="Liststycke"/>
        <w:numPr>
          <w:ilvl w:val="0"/>
          <w:numId w:val="31"/>
        </w:numPr>
      </w:pPr>
      <w:r w:rsidRPr="00905779">
        <w:t xml:space="preserve">Bilbatterier (blybatterier). </w:t>
      </w:r>
    </w:p>
    <w:p w14:paraId="36E60F9D" w14:textId="09B9002A" w:rsidR="002F6524" w:rsidRPr="00905779" w:rsidRDefault="002F6524" w:rsidP="00417734">
      <w:pPr>
        <w:pStyle w:val="Liststycke"/>
        <w:numPr>
          <w:ilvl w:val="0"/>
          <w:numId w:val="31"/>
        </w:numPr>
      </w:pPr>
      <w:r w:rsidRPr="00905779">
        <w:t xml:space="preserve">Bärbara batterier (småbatterier). </w:t>
      </w:r>
    </w:p>
    <w:p w14:paraId="32F1DDFE" w14:textId="7B71538B" w:rsidR="002F6524" w:rsidRPr="00905779" w:rsidRDefault="002F6524" w:rsidP="00417734">
      <w:pPr>
        <w:pStyle w:val="Liststycke"/>
        <w:numPr>
          <w:ilvl w:val="0"/>
          <w:numId w:val="31"/>
        </w:numPr>
      </w:pPr>
      <w:r w:rsidRPr="00905779">
        <w:t xml:space="preserve">Glödlampor, lysrör, lågenergilampor, LED-lampor och andra typer av ljuskällor. </w:t>
      </w:r>
    </w:p>
    <w:p w14:paraId="03DE1898" w14:textId="7B67DF05" w:rsidR="002F6524" w:rsidRPr="00905779" w:rsidRDefault="002F6524" w:rsidP="00417734">
      <w:pPr>
        <w:pStyle w:val="Liststycke"/>
        <w:numPr>
          <w:ilvl w:val="0"/>
          <w:numId w:val="31"/>
        </w:numPr>
      </w:pPr>
      <w:r w:rsidRPr="00905779">
        <w:t xml:space="preserve">Elavfall. </w:t>
      </w:r>
    </w:p>
    <w:p w14:paraId="7A621EFC" w14:textId="6E980A51" w:rsidR="002F6524" w:rsidRPr="00905779" w:rsidRDefault="002F6524" w:rsidP="00417734">
      <w:pPr>
        <w:pStyle w:val="Liststycke"/>
        <w:numPr>
          <w:ilvl w:val="0"/>
          <w:numId w:val="31"/>
        </w:numPr>
      </w:pPr>
      <w:r w:rsidRPr="00905779">
        <w:t xml:space="preserve">Däck. </w:t>
      </w:r>
    </w:p>
    <w:p w14:paraId="214BAA5A" w14:textId="37C7B3FE" w:rsidR="002F6524" w:rsidRPr="00905779" w:rsidRDefault="002F6524" w:rsidP="00417734">
      <w:pPr>
        <w:pStyle w:val="Liststycke"/>
        <w:numPr>
          <w:ilvl w:val="0"/>
          <w:numId w:val="31"/>
        </w:numPr>
      </w:pPr>
      <w:r w:rsidRPr="00905779">
        <w:t xml:space="preserve">Läkemedel. </w:t>
      </w:r>
    </w:p>
    <w:p w14:paraId="6ED2FB76" w14:textId="70C0132A" w:rsidR="002F6524" w:rsidRDefault="002F6524" w:rsidP="00417734">
      <w:pPr>
        <w:pStyle w:val="Liststycke"/>
        <w:numPr>
          <w:ilvl w:val="0"/>
          <w:numId w:val="31"/>
        </w:numPr>
      </w:pPr>
      <w:r w:rsidRPr="00905779">
        <w:t xml:space="preserve">Andra avfallsslag som omfattas av producentansvar. </w:t>
      </w:r>
    </w:p>
    <w:p w14:paraId="10BEEF59" w14:textId="3F7587F2" w:rsidR="002F6524" w:rsidRPr="00417734" w:rsidRDefault="002F6524" w:rsidP="00417734">
      <w:pPr>
        <w:rPr>
          <w:b/>
          <w:bCs/>
        </w:rPr>
      </w:pPr>
      <w:r w:rsidRPr="00417734">
        <w:rPr>
          <w:b/>
          <w:bCs/>
        </w:rPr>
        <w:t xml:space="preserve">8c § Övrigt avfall som kommunen inte ansvarar för </w:t>
      </w:r>
    </w:p>
    <w:p w14:paraId="3E87808B" w14:textId="1AED35DE" w:rsidR="002F6524" w:rsidRDefault="002F6524" w:rsidP="00417734">
      <w:r w:rsidRPr="00905779">
        <w:t>Fastighetsinnehavare eller nyttjanderättshavare ska dessutom sortera ut följande avfallsslag och hålla det skilt från annat avfall, till exempel:</w:t>
      </w:r>
      <w:r>
        <w:t xml:space="preserve"> </w:t>
      </w:r>
    </w:p>
    <w:p w14:paraId="6F5B306E" w14:textId="76B89B68" w:rsidR="002F6524" w:rsidRPr="00905779" w:rsidRDefault="002F6524" w:rsidP="00417734">
      <w:pPr>
        <w:pStyle w:val="Liststycke"/>
        <w:numPr>
          <w:ilvl w:val="0"/>
          <w:numId w:val="32"/>
        </w:numPr>
      </w:pPr>
      <w:r w:rsidRPr="00905779">
        <w:t xml:space="preserve">Bygg- och rivningsavfall från bygg-, renoverings- och rivningsarbeten på fastigheten som producerats i en yrkesmässig verksamhet. </w:t>
      </w:r>
    </w:p>
    <w:p w14:paraId="185DE74C" w14:textId="56394A24" w:rsidR="002F6524" w:rsidRPr="00905779" w:rsidRDefault="002F6524" w:rsidP="00417734">
      <w:pPr>
        <w:pStyle w:val="Liststycke"/>
        <w:numPr>
          <w:ilvl w:val="0"/>
          <w:numId w:val="32"/>
        </w:numPr>
      </w:pPr>
      <w:r w:rsidRPr="00905779">
        <w:t xml:space="preserve">Farligt avfall från företag. </w:t>
      </w:r>
    </w:p>
    <w:p w14:paraId="5468D8B3" w14:textId="0F95B71E" w:rsidR="002F6524" w:rsidRPr="00905779" w:rsidRDefault="002F6524" w:rsidP="00417734">
      <w:pPr>
        <w:pStyle w:val="Liststycke"/>
        <w:numPr>
          <w:ilvl w:val="0"/>
          <w:numId w:val="32"/>
        </w:numPr>
      </w:pPr>
      <w:r w:rsidRPr="00905779">
        <w:t xml:space="preserve">Annat avfall som kommunen inte ansvarar för. </w:t>
      </w:r>
    </w:p>
    <w:p w14:paraId="3108F469" w14:textId="0A9C9217" w:rsidR="002F6524" w:rsidRPr="00417734" w:rsidRDefault="002F6524" w:rsidP="00417734">
      <w:r w:rsidRPr="00417734">
        <w:rPr>
          <w:b/>
          <w:bCs/>
        </w:rPr>
        <w:t>9 §</w:t>
      </w:r>
      <w:r w:rsidRPr="00905779">
        <w:t xml:space="preserve"> Fastighetsinnehavare ska säkerställa möjligheter att sortera ut och hålla åtskilda de avfallsfraktioner som ska sorteras ut enligt 8a</w:t>
      </w:r>
      <w:r w:rsidR="007E1989">
        <w:t xml:space="preserve"> </w:t>
      </w:r>
      <w:r w:rsidR="007E1989" w:rsidRPr="00905779">
        <w:t>§</w:t>
      </w:r>
      <w:r w:rsidRPr="00905779">
        <w:t>.</w:t>
      </w:r>
    </w:p>
    <w:p w14:paraId="3F9521B5" w14:textId="38B16B81" w:rsidR="002F6524" w:rsidRPr="00905779" w:rsidRDefault="00417734" w:rsidP="00417734">
      <w:pPr>
        <w:pStyle w:val="Rubrik2"/>
      </w:pPr>
      <w:bookmarkStart w:id="26" w:name="_Toc91744354"/>
      <w:bookmarkStart w:id="27" w:name="_Toc123549686"/>
      <w:bookmarkStart w:id="28" w:name="_Hlk124755043"/>
      <w:r>
        <w:t xml:space="preserve">2.2 </w:t>
      </w:r>
      <w:r w:rsidR="002F6524" w:rsidRPr="00905779">
        <w:t>Skyldighet att överlämna avfall under kommunalt ansvar</w:t>
      </w:r>
      <w:bookmarkEnd w:id="26"/>
      <w:bookmarkEnd w:id="27"/>
      <w:r w:rsidR="002F6524" w:rsidRPr="00905779">
        <w:t xml:space="preserve"> </w:t>
      </w:r>
    </w:p>
    <w:p w14:paraId="1782BBD4" w14:textId="6FC6D620" w:rsidR="002F6524" w:rsidRDefault="002F6524" w:rsidP="00417734">
      <w:bookmarkStart w:id="29" w:name="_Hlk124754966"/>
      <w:bookmarkEnd w:id="28"/>
      <w:r w:rsidRPr="00905779">
        <w:rPr>
          <w:b/>
          <w:bCs/>
        </w:rPr>
        <w:t xml:space="preserve">10 § </w:t>
      </w:r>
      <w:r w:rsidRPr="00736767">
        <w:t>Avfall under kommunalt ansvar ska lämnas till</w:t>
      </w:r>
      <w:r w:rsidR="00736767">
        <w:t xml:space="preserve"> </w:t>
      </w:r>
      <w:r w:rsidR="00736767" w:rsidRPr="00736767">
        <w:rPr>
          <w:highlight w:val="yellow"/>
        </w:rPr>
        <w:t>och transporteras bort av</w:t>
      </w:r>
      <w:r w:rsidRPr="00736767">
        <w:t xml:space="preserve"> </w:t>
      </w:r>
      <w:r w:rsidR="008C39F2" w:rsidRPr="00736767">
        <w:t xml:space="preserve">renhållaren </w:t>
      </w:r>
      <w:r w:rsidR="00736767" w:rsidRPr="00736767">
        <w:rPr>
          <w:highlight w:val="yellow"/>
        </w:rPr>
        <w:t>eller renhållarens utförare</w:t>
      </w:r>
      <w:r w:rsidR="00736767">
        <w:t xml:space="preserve"> </w:t>
      </w:r>
      <w:r w:rsidRPr="00736767">
        <w:t>om inte annat sägs i dessa föreskrifter.</w:t>
      </w:r>
      <w:r w:rsidRPr="00905779">
        <w:t xml:space="preserve"> </w:t>
      </w:r>
    </w:p>
    <w:p w14:paraId="0D6C75E2" w14:textId="513B58D3" w:rsidR="002F6524" w:rsidRPr="0089369B" w:rsidRDefault="00417734" w:rsidP="00417734">
      <w:pPr>
        <w:pStyle w:val="Rubrik2"/>
      </w:pPr>
      <w:bookmarkStart w:id="30" w:name="_Toc91744355"/>
      <w:bookmarkStart w:id="31" w:name="_Toc123549687"/>
      <w:bookmarkEnd w:id="29"/>
      <w:r>
        <w:lastRenderedPageBreak/>
        <w:t xml:space="preserve">2.3 </w:t>
      </w:r>
      <w:r w:rsidR="002F6524" w:rsidRPr="00905779">
        <w:t>Emballering, fyllnadsgrad och vikt</w:t>
      </w:r>
      <w:bookmarkEnd w:id="30"/>
      <w:bookmarkEnd w:id="31"/>
      <w:r w:rsidR="002F6524" w:rsidRPr="0089369B">
        <w:t xml:space="preserve"> </w:t>
      </w:r>
    </w:p>
    <w:p w14:paraId="783BD7FD" w14:textId="6CCB68B2" w:rsidR="002F6524" w:rsidRDefault="002F6524" w:rsidP="00417734">
      <w:r w:rsidRPr="00417734">
        <w:rPr>
          <w:b/>
          <w:bCs/>
        </w:rPr>
        <w:t>11 §</w:t>
      </w:r>
      <w:r w:rsidRPr="00417734">
        <w:t xml:space="preserve"> I behållare och utrymme för avfall får endast läggas sådant avfall för vilket behållaren eller utrymmet är avsett. Avfall som ska emballeras, enligt nedan, ska vara väl</w:t>
      </w:r>
      <w:r>
        <w:t xml:space="preserve"> emballerat så att skada, arbetsmiljöproblem eller olägenhet för människors hälsa eller miljön inte uppkommer. </w:t>
      </w:r>
    </w:p>
    <w:p w14:paraId="090E7AC5" w14:textId="527C70E5" w:rsidR="002F6524" w:rsidRPr="00417734" w:rsidRDefault="002F6524" w:rsidP="00417734">
      <w:r>
        <w:t xml:space="preserve">Hämtning av löst avfall från golv eller mark ingår inte i kommunens ansvar. </w:t>
      </w:r>
    </w:p>
    <w:p w14:paraId="0ECCA7DF" w14:textId="0B03E154" w:rsidR="002F6524" w:rsidRDefault="002F6524" w:rsidP="00417734">
      <w:pPr>
        <w:rPr>
          <w:sz w:val="16"/>
          <w:szCs w:val="16"/>
        </w:rPr>
      </w:pPr>
      <w:r>
        <w:rPr>
          <w:b/>
          <w:bCs/>
        </w:rPr>
        <w:t xml:space="preserve">Restavfall </w:t>
      </w:r>
      <w:r>
        <w:t xml:space="preserve">ska läggas i påse eller paket av lämpligt material och storlek. Det paketerade avfallet ska vara väl förslutet så att avfallet inte kan spridas. Restavfall får inte innehålla glödande avfall. </w:t>
      </w:r>
      <w:r>
        <w:rPr>
          <w:sz w:val="16"/>
          <w:szCs w:val="16"/>
        </w:rPr>
        <w:t xml:space="preserve"> </w:t>
      </w:r>
    </w:p>
    <w:p w14:paraId="23E3DFD9" w14:textId="2EE808B7" w:rsidR="002F6524" w:rsidRPr="00417734" w:rsidRDefault="002F6524" w:rsidP="00417734">
      <w:r>
        <w:rPr>
          <w:b/>
          <w:bCs/>
        </w:rPr>
        <w:t xml:space="preserve">Matavfall </w:t>
      </w:r>
      <w:r>
        <w:t>som samlas in i kärl eller underjordsbehållare ska först läggas i särskild påse, som tillhandahålls av renhållaren. Alternativt får matavfall köras i kvarn och därefter förvaras i tank som är ansluten till kvarnen. Tanken får inte anslutas till avloppet.</w:t>
      </w:r>
    </w:p>
    <w:p w14:paraId="780F5B99" w14:textId="77777777" w:rsidR="002F6524" w:rsidRPr="00905779" w:rsidRDefault="002F6524" w:rsidP="00417734">
      <w:r>
        <w:rPr>
          <w:b/>
          <w:bCs/>
        </w:rPr>
        <w:t xml:space="preserve">Farligt avfall </w:t>
      </w:r>
      <w:r>
        <w:t xml:space="preserve">ska vara tydligt märkt med uppgift om innehåll eller lämnas i uppmärkt behållare. </w:t>
      </w:r>
      <w:r w:rsidRPr="00905779">
        <w:t xml:space="preserve">Skrymmande farligt avfall behöver inte märkas när det lämnas på anvisad, uppmärkt plats och när det är uppenbart vad avfallet utgörs av (t.ex. kyl- och frysskåp och impregnerat trä). Olika typer av farligt avfall får inte blandas eller spädas ut med (1) andra slag av farligt avfall, (2) annat avfall eller (3) andra ämnen eller material. </w:t>
      </w:r>
    </w:p>
    <w:p w14:paraId="4C10B7DA" w14:textId="16A32CF9" w:rsidR="002F6524" w:rsidRPr="00417734" w:rsidRDefault="002F6524" w:rsidP="00417734">
      <w:r w:rsidRPr="00905779">
        <w:t>Spillolja som är isolerolja ska hållas åtskild från andra isoleroljor och andra spilloljor till dess att halten av PCB-produkter i isoleroljan har fastställts. Den som hanterar spillolja ska se till att spilloljan inte blandas med spilloljor med andra egenskaper eller med andra typer av avfall eller ämnen på ett sätt som hindrar (1) regenerering av spilloljan, eller (2) annan materialåtervinning som ger likvärdiga eller bättre miljöeffekter än regenerering.</w:t>
      </w:r>
      <w:r>
        <w:t xml:space="preserve"> </w:t>
      </w:r>
    </w:p>
    <w:p w14:paraId="56119382" w14:textId="0D0113CB" w:rsidR="002F6524" w:rsidRPr="00417734" w:rsidRDefault="002F6524" w:rsidP="00417734">
      <w:r>
        <w:rPr>
          <w:b/>
          <w:bCs/>
        </w:rPr>
        <w:t xml:space="preserve">Grovavfall </w:t>
      </w:r>
      <w:r>
        <w:t xml:space="preserve">för separat borttransport av renhållaren ska överlämnas enligt anvisningar från renhållaren. Grovavfall som utgörs av elavfall ska hållas skilt från annat grovavfall. Grovavfall ska förses med märkning som klargör att det är fråga om grovavfall. </w:t>
      </w:r>
    </w:p>
    <w:p w14:paraId="65AFD993" w14:textId="627B5EE2" w:rsidR="00B36EB0" w:rsidRPr="00417734" w:rsidRDefault="008C39F2" w:rsidP="00417734">
      <w:r w:rsidRPr="008C39F2">
        <w:rPr>
          <w:b/>
          <w:bCs/>
        </w:rPr>
        <w:t>Trädgårdsavfall</w:t>
      </w:r>
      <w:r>
        <w:rPr>
          <w:rFonts w:ascii="Times New Roman" w:hAnsi="Times New Roman" w:cs="Times New Roman"/>
          <w:b/>
          <w:bCs/>
        </w:rPr>
        <w:t xml:space="preserve"> </w:t>
      </w:r>
      <w:r w:rsidR="002F6524">
        <w:rPr>
          <w:b/>
          <w:bCs/>
        </w:rPr>
        <w:t xml:space="preserve">i Nyköpings kommun, </w:t>
      </w:r>
      <w:r w:rsidR="002F6524">
        <w:t xml:space="preserve">för separat borttransport av renhållaren, ska läggas löst i kärl och inte packas så hårt att tömningen försvåras. Trädgårdsavfall som lämnas till återvinningscentral eller till kommunens mellanlager för trädgårdsavfall enligt § 26, ska lämnas löst, ej förpackat. </w:t>
      </w:r>
    </w:p>
    <w:p w14:paraId="7140C2EB" w14:textId="38E0BDF5" w:rsidR="002F6524" w:rsidRDefault="002F6524" w:rsidP="00417734">
      <w:r>
        <w:rPr>
          <w:b/>
          <w:bCs/>
        </w:rPr>
        <w:t xml:space="preserve">Trädgårdsavfall i Oxelösunds kommun, </w:t>
      </w:r>
      <w:r>
        <w:t xml:space="preserve">som lämnas till återvinningscentral eller till kommunens mellanlager för trädgårdsavfall enligt § 26, ska lämnas löst, ej förpackat. </w:t>
      </w:r>
    </w:p>
    <w:p w14:paraId="20E43234" w14:textId="3E164EA6" w:rsidR="00B36EB0" w:rsidRPr="00417734" w:rsidRDefault="00B36EB0" w:rsidP="00417734">
      <w:r w:rsidRPr="00B36EB0">
        <w:rPr>
          <w:b/>
          <w:bCs/>
          <w:highlight w:val="yellow"/>
        </w:rPr>
        <w:t>Invasiva växter</w:t>
      </w:r>
      <w:r w:rsidRPr="00B36EB0">
        <w:rPr>
          <w:highlight w:val="yellow"/>
        </w:rPr>
        <w:t xml:space="preserve"> ska lämnas i förslutna säckar </w:t>
      </w:r>
      <w:r w:rsidR="007B5A18">
        <w:rPr>
          <w:highlight w:val="yellow"/>
        </w:rPr>
        <w:t xml:space="preserve">på </w:t>
      </w:r>
      <w:r w:rsidRPr="00B36EB0">
        <w:rPr>
          <w:highlight w:val="yellow"/>
        </w:rPr>
        <w:t>en bemannad återvinningscentral</w:t>
      </w:r>
      <w:r w:rsidR="006E3121">
        <w:rPr>
          <w:highlight w:val="yellow"/>
        </w:rPr>
        <w:t xml:space="preserve"> eller annan plats som renhållaren anvisar</w:t>
      </w:r>
      <w:r w:rsidRPr="00B36EB0">
        <w:rPr>
          <w:highlight w:val="yellow"/>
        </w:rPr>
        <w:t>.</w:t>
      </w:r>
      <w:r w:rsidR="006E3121">
        <w:t xml:space="preserve"> </w:t>
      </w:r>
    </w:p>
    <w:p w14:paraId="19093270" w14:textId="6F20F926" w:rsidR="002F6524" w:rsidRPr="00417734" w:rsidRDefault="002F6524" w:rsidP="00417734">
      <w:r>
        <w:rPr>
          <w:b/>
          <w:bCs/>
        </w:rPr>
        <w:lastRenderedPageBreak/>
        <w:t xml:space="preserve">Latrinbehållare </w:t>
      </w:r>
      <w:r>
        <w:t xml:space="preserve">ska förslutas och rengöras på utsidan av fastighetsinnehavaren eller nyttjanderättshavaren. </w:t>
      </w:r>
    </w:p>
    <w:p w14:paraId="145F15ED" w14:textId="5F031A58" w:rsidR="002F6524" w:rsidRPr="00417734" w:rsidRDefault="002F6524" w:rsidP="00417734">
      <w:r>
        <w:rPr>
          <w:b/>
          <w:bCs/>
        </w:rPr>
        <w:t xml:space="preserve">Fosforfiltermaterial </w:t>
      </w:r>
      <w:r>
        <w:t xml:space="preserve">och annat jämförbart filtermaterial ska vara förpackat och tillgängligt på ett sådant sätt att hämtning kan utföras av fordon utrustat med kran. Anläggningar med filter i lösvikt och som tillkommit innan dessa föreskrifter trätt i kraft är undantagna från kravet att filtermaterialet ska vara förpackat. </w:t>
      </w:r>
    </w:p>
    <w:p w14:paraId="00A8A931" w14:textId="15167F68" w:rsidR="002F6524" w:rsidRPr="00417734" w:rsidRDefault="002F6524" w:rsidP="00417734">
      <w:r>
        <w:rPr>
          <w:b/>
          <w:bCs/>
        </w:rPr>
        <w:t xml:space="preserve">Matfetter och frityroljor </w:t>
      </w:r>
      <w:r>
        <w:t xml:space="preserve">ska förvaras i behållare med tätslutande lock eller kork. Behållaren lämnas enligt </w:t>
      </w:r>
      <w:r w:rsidRPr="00FC3BBD">
        <w:rPr>
          <w:highlight w:val="yellow"/>
        </w:rPr>
        <w:t>de</w:t>
      </w:r>
      <w:r>
        <w:t xml:space="preserve"> anvisningar </w:t>
      </w:r>
      <w:r w:rsidRPr="00FC3BBD">
        <w:rPr>
          <w:highlight w:val="yellow"/>
        </w:rPr>
        <w:t>som finns</w:t>
      </w:r>
      <w:r>
        <w:t xml:space="preserve"> på kommunernas hemsidor. </w:t>
      </w:r>
    </w:p>
    <w:p w14:paraId="07F46AD8" w14:textId="1B227FAA" w:rsidR="002F6524" w:rsidRPr="007D0425" w:rsidRDefault="002F6524" w:rsidP="00417734">
      <w:r>
        <w:rPr>
          <w:b/>
          <w:bCs/>
        </w:rPr>
        <w:t xml:space="preserve">Skärande och stickande avfall </w:t>
      </w:r>
      <w:r>
        <w:t xml:space="preserve">i form av kanyler ska läggas i särskild behållare som hämtas från apotek enligt anvisning från renhållaren. Övrigt skärande och stickande avfall ska förpackas i skyddande hölje innan det läggs i behållare för restavfall, så att inte skärskador eller annan olägenhet kan uppstå. </w:t>
      </w:r>
    </w:p>
    <w:p w14:paraId="74282699" w14:textId="316235A5" w:rsidR="002F6524" w:rsidRDefault="008C39F2" w:rsidP="00417734">
      <w:r w:rsidRPr="008C39F2">
        <w:rPr>
          <w:b/>
          <w:bCs/>
        </w:rPr>
        <w:t>Returpapper</w:t>
      </w:r>
      <w:r w:rsidRPr="00905779">
        <w:rPr>
          <w:rFonts w:ascii="Times New Roman" w:hAnsi="Times New Roman" w:cs="Times New Roman"/>
        </w:rPr>
        <w:t xml:space="preserve"> </w:t>
      </w:r>
      <w:r w:rsidR="002F6524" w:rsidRPr="00905779">
        <w:t xml:space="preserve">ska lämnas löst i de behållare som tillhandahålls av </w:t>
      </w:r>
      <w:r w:rsidR="002F6524" w:rsidRPr="0072207E">
        <w:rPr>
          <w:strike/>
        </w:rPr>
        <w:t>kommunen</w:t>
      </w:r>
      <w:r w:rsidR="0072207E">
        <w:t xml:space="preserve"> </w:t>
      </w:r>
      <w:r w:rsidR="0072207E" w:rsidRPr="0072207E">
        <w:rPr>
          <w:highlight w:val="yellow"/>
        </w:rPr>
        <w:t>renhållaren</w:t>
      </w:r>
      <w:r w:rsidR="002F6524" w:rsidRPr="00905779">
        <w:t xml:space="preserve">. </w:t>
      </w:r>
    </w:p>
    <w:p w14:paraId="7C6771DE" w14:textId="2E436861" w:rsidR="002F6524" w:rsidRPr="00417734" w:rsidRDefault="002F6524" w:rsidP="00417734">
      <w:pPr>
        <w:rPr>
          <w:sz w:val="20"/>
          <w:szCs w:val="20"/>
        </w:rPr>
      </w:pPr>
      <w:r w:rsidRPr="00905779">
        <w:rPr>
          <w:b/>
          <w:bCs/>
        </w:rPr>
        <w:t>Bygg- och rivningsavfall</w:t>
      </w:r>
      <w:r w:rsidRPr="00905779">
        <w:t xml:space="preserve"> ska sorteras ut i åtminstone fraktionerna trä, mineral (som består av betong, tegel, klinker, keramik eller sten), metall, glas, plast och gips.</w:t>
      </w:r>
    </w:p>
    <w:p w14:paraId="34EC7C2E" w14:textId="339433B0" w:rsidR="002F6524" w:rsidRPr="00417734" w:rsidRDefault="002F6524" w:rsidP="00417734">
      <w:r w:rsidRPr="00905779">
        <w:rPr>
          <w:b/>
          <w:bCs/>
        </w:rPr>
        <w:t xml:space="preserve">12 § </w:t>
      </w:r>
      <w:r w:rsidRPr="00905779">
        <w:t xml:space="preserve">Behållare för avfall får inte fyllas mer än att den kan stängas helt. Den får inte heller vara så tung att det blir uppenbara svårigheter att flytta den eller att arbetsmiljökrav inte kan tillgodoses. Behållare ska friläggas från snö och is innan tömningstillfället. </w:t>
      </w:r>
    </w:p>
    <w:p w14:paraId="07E97E57" w14:textId="783CFE7D" w:rsidR="002F6524" w:rsidRPr="00C568AC" w:rsidRDefault="00417734" w:rsidP="00C568AC">
      <w:pPr>
        <w:pStyle w:val="Rubrik1"/>
      </w:pPr>
      <w:bookmarkStart w:id="32" w:name="_Toc91744356"/>
      <w:bookmarkStart w:id="33" w:name="_Toc123549688"/>
      <w:r>
        <w:t xml:space="preserve">3 </w:t>
      </w:r>
      <w:r w:rsidR="002F6524" w:rsidRPr="00905779">
        <w:t>Anläggande, underhåll och skötsel av behållare och annan utrustning</w:t>
      </w:r>
      <w:bookmarkEnd w:id="32"/>
      <w:bookmarkEnd w:id="33"/>
      <w:r w:rsidR="002F6524" w:rsidRPr="00905779">
        <w:t xml:space="preserve"> </w:t>
      </w:r>
    </w:p>
    <w:p w14:paraId="23A07CA4" w14:textId="710D0F33" w:rsidR="002F6524" w:rsidRPr="00905779" w:rsidRDefault="00417734" w:rsidP="00417734">
      <w:pPr>
        <w:pStyle w:val="Rubrik2"/>
      </w:pPr>
      <w:bookmarkStart w:id="34" w:name="_Toc91744357"/>
      <w:bookmarkStart w:id="35" w:name="_Toc123549689"/>
      <w:r>
        <w:t xml:space="preserve">3.1 </w:t>
      </w:r>
      <w:r w:rsidR="002F6524" w:rsidRPr="00905779">
        <w:t>Anskaffande och ägande av avfallsbehållare, avloppsanläggningar m.m.</w:t>
      </w:r>
      <w:bookmarkEnd w:id="34"/>
      <w:bookmarkEnd w:id="35"/>
      <w:r w:rsidR="002F6524" w:rsidRPr="00905779">
        <w:t xml:space="preserve"> </w:t>
      </w:r>
    </w:p>
    <w:p w14:paraId="59644192" w14:textId="1D0D188E" w:rsidR="002F6524" w:rsidRPr="00417734" w:rsidRDefault="002F6524" w:rsidP="00417734">
      <w:r w:rsidRPr="00905779">
        <w:rPr>
          <w:b/>
          <w:bCs/>
        </w:rPr>
        <w:t xml:space="preserve">13 § </w:t>
      </w:r>
      <w:r w:rsidRPr="00905779">
        <w:t xml:space="preserve">I kommunen ska normalt de kärl som föreskrivs i avfallstaxan användas och som kan tömmas med den utrustning som används i kommunens insamlingssystem. Typ, antal och storlek på behållare för användning vid fastigheten avgörs av renhållaren i samråd med fastighetsinnehavaren. Efter samråd med renhållaren kan även hämtning i container, underjordsbehållare, säck eller komprimator ske. </w:t>
      </w:r>
    </w:p>
    <w:p w14:paraId="542A013C" w14:textId="42FF465F" w:rsidR="002F6524" w:rsidRDefault="002F6524" w:rsidP="00417734">
      <w:r w:rsidRPr="00905779">
        <w:rPr>
          <w:b/>
          <w:bCs/>
        </w:rPr>
        <w:t xml:space="preserve">14 § </w:t>
      </w:r>
      <w:r w:rsidR="008C39F2" w:rsidRPr="008C39F2">
        <w:t>Kärl</w:t>
      </w:r>
      <w:r w:rsidRPr="00905779">
        <w:t>, säckar och latrinbehållare, som ska tömmas eller hämtas av renhållaren, ägs och</w:t>
      </w:r>
      <w:r>
        <w:t xml:space="preserve"> tillhandahålls av renhållaren. </w:t>
      </w:r>
    </w:p>
    <w:p w14:paraId="0568B1E4" w14:textId="68328A3C" w:rsidR="002F6524" w:rsidRPr="00905779" w:rsidRDefault="002F6524" w:rsidP="00417734">
      <w:r w:rsidRPr="00905779">
        <w:t xml:space="preserve">Extrasäckar anskaffas av fastighetsinnehavaren eller nyttjanderättshavaren. </w:t>
      </w:r>
    </w:p>
    <w:p w14:paraId="1C7D3C8A" w14:textId="77777777" w:rsidR="002F6524" w:rsidRPr="00905779" w:rsidRDefault="002F6524" w:rsidP="00417734">
      <w:r w:rsidRPr="00905779">
        <w:lastRenderedPageBreak/>
        <w:t xml:space="preserve">Container får ägas av renhållaren, fastighetsinnehavaren, nyttjanderättshavaren eller insamlingsentreprenör. </w:t>
      </w:r>
    </w:p>
    <w:p w14:paraId="7E4E12C2" w14:textId="583A1105" w:rsidR="002F6524" w:rsidRPr="00417734" w:rsidRDefault="002F6524" w:rsidP="00417734">
      <w:r w:rsidRPr="00905779">
        <w:t>Underjordsbehållare, små avloppsanläggningar, fettavskiljare och tankar för matavfall anskaffas och installeras av fastighetsinnehavaren.</w:t>
      </w:r>
      <w:r>
        <w:t xml:space="preserve"> </w:t>
      </w:r>
    </w:p>
    <w:p w14:paraId="71EE70C5" w14:textId="474C6123" w:rsidR="002F6524" w:rsidRDefault="002F6524" w:rsidP="00417734">
      <w:r>
        <w:t xml:space="preserve">Ägare av behållare ansvarar för märkning, reparation och, vid behov, utbyte av behållare. När renhållaren </w:t>
      </w:r>
      <w:r w:rsidR="002E5693" w:rsidRPr="002E5693">
        <w:rPr>
          <w:highlight w:val="yellow"/>
        </w:rPr>
        <w:t>eller renhållarens utförare</w:t>
      </w:r>
      <w:r w:rsidR="002E5693">
        <w:t xml:space="preserve"> </w:t>
      </w:r>
      <w:r>
        <w:t xml:space="preserve">ska utföra sådant underhåll ska behållaren vara tillgänglig. </w:t>
      </w:r>
      <w:r w:rsidRPr="00A83CCD">
        <w:t>Märkning ska ske enligt anvisning från renhållaren</w:t>
      </w:r>
      <w:r w:rsidR="002E5693" w:rsidRPr="002E5693">
        <w:rPr>
          <w:highlight w:val="yellow"/>
        </w:rPr>
        <w:t xml:space="preserve"> eller renhållarens utförare</w:t>
      </w:r>
      <w:r>
        <w:t xml:space="preserve">. </w:t>
      </w:r>
    </w:p>
    <w:p w14:paraId="53ED9302" w14:textId="466CB2A7" w:rsidR="002F6524" w:rsidRPr="00417734" w:rsidRDefault="002F6524" w:rsidP="00417734">
      <w:r>
        <w:t xml:space="preserve">Fastighetsinnehavaren ansvarar för och bekostar dimensionering, installation och underhåll av övriga inom fastigheten förekommande anordningar och utrymmen för avfallshantering. </w:t>
      </w:r>
    </w:p>
    <w:p w14:paraId="15B72532" w14:textId="77777777" w:rsidR="00417734" w:rsidRDefault="00417734" w:rsidP="00417734">
      <w:pPr>
        <w:pStyle w:val="Rubrik2"/>
      </w:pPr>
      <w:bookmarkStart w:id="36" w:name="_Toc91744358"/>
      <w:bookmarkStart w:id="37" w:name="_Toc123549690"/>
      <w:r>
        <w:t xml:space="preserve">3.2 </w:t>
      </w:r>
      <w:r w:rsidR="002F6524" w:rsidRPr="0089369B">
        <w:t>Anläggande av små avloppsanläggningar, fettavskiljare, matavfallstankar och underjordsbehållare</w:t>
      </w:r>
      <w:bookmarkEnd w:id="36"/>
      <w:bookmarkEnd w:id="37"/>
      <w:r w:rsidR="002F6524" w:rsidRPr="0089369B">
        <w:t xml:space="preserve"> </w:t>
      </w:r>
    </w:p>
    <w:p w14:paraId="2F754EC0" w14:textId="75BC8D0F" w:rsidR="002F6524" w:rsidRDefault="002F6524" w:rsidP="00417734">
      <w:r w:rsidRPr="00417734">
        <w:rPr>
          <w:b/>
          <w:bCs/>
        </w:rPr>
        <w:t>15 §</w:t>
      </w:r>
      <w:r>
        <w:t xml:space="preserve"> Vid planering för anläggande av </w:t>
      </w:r>
      <w:r w:rsidRPr="006F05C5">
        <w:t>små</w:t>
      </w:r>
      <w:r w:rsidRPr="0067697E">
        <w:t xml:space="preserve"> </w:t>
      </w:r>
      <w:r>
        <w:t xml:space="preserve">avloppsanläggningar, fettavskiljare, matavfallstankar eller underjordsbehållare ska samråd ske med renhållaren för att säkerställa att anläggningen kan tömmas med de fordon som renhållaren normalt använder. </w:t>
      </w:r>
    </w:p>
    <w:p w14:paraId="36FC8E7C" w14:textId="5AAC89A2" w:rsidR="002F6524" w:rsidRPr="00905779" w:rsidRDefault="002F6524" w:rsidP="00417734">
      <w:r w:rsidRPr="00905779">
        <w:t>Avstånd mellan upphämtningsplats för slambil och anslutningspunkt för tömning av små avloppsanläggningar, fettavskiljare eller tank för matavfall ska inte överstiga</w:t>
      </w:r>
      <w:r>
        <w:t xml:space="preserve"> 10 meter s</w:t>
      </w:r>
      <w:r w:rsidRPr="00905779">
        <w:t xml:space="preserve">åvida inte särskilda skäl föreligger. Höjdskillnaden mellan fordonets upphämtningsplats och botten på anläggningen ska vara mindre än 6 meter, om inte särskilda skäl föreligger. En extra avgift enligt avfallstaxan kan debiteras. </w:t>
      </w:r>
    </w:p>
    <w:p w14:paraId="31E73775" w14:textId="2828E638" w:rsidR="002F6524" w:rsidRPr="00905779" w:rsidRDefault="002F6524" w:rsidP="00417734">
      <w:r w:rsidRPr="00905779">
        <w:t xml:space="preserve">Föregående stycke gäller även om tömning sker med båt istället för slambil. Från fastigheter belägna på öar utan fast vägförbindelse sker hämtning från den normala angöringspunkten med ett minsta vattendjup på 1,5 meter vid medelvatten. </w:t>
      </w:r>
    </w:p>
    <w:p w14:paraId="63226726" w14:textId="4414B5EE" w:rsidR="002F6524" w:rsidRPr="00905779" w:rsidRDefault="002F6524" w:rsidP="00417734">
      <w:r w:rsidRPr="00905779">
        <w:t xml:space="preserve">Vid installation av underjordsbehållare eller fosforfällor som töms med kran ska anläggningen utformas så att den är åtkomlig för tömning med fordon utrustat med kran. Den fria höjden ska vara minst sju (7) meter över kranfordonet och mellan kranfordonets upphämtningsplats och behållaren. Borttransport av avfall i underjordsbehållare utförs inte såvida behållaren inte är försedd med godkänd tömningsanordning som är anpassad till renhållarens insamlingsfordon. </w:t>
      </w:r>
    </w:p>
    <w:p w14:paraId="471343CB" w14:textId="5D7C63AC" w:rsidR="002F6524" w:rsidRPr="00905779" w:rsidRDefault="002F6524" w:rsidP="00417734">
      <w:r w:rsidRPr="00905779">
        <w:t xml:space="preserve">Underjordsbehållare, som ska tömmas med kranfordon, får inte installeras så att avståndet mellan fordonets upphämtningsplats och behållarens lyftanordning överstiger fyra (4) meter, om inte särskilda skäl föreligger. Filterkassett eller storsäck får väga högst 1 000 kilogram. Avstånd upp till sju (7) meter godtas för filterkassett eller storsäck som väger högst 400 kilogram. </w:t>
      </w:r>
    </w:p>
    <w:p w14:paraId="6A930DF2" w14:textId="665A991B" w:rsidR="002F6524" w:rsidRPr="00905779" w:rsidRDefault="002F6524" w:rsidP="00417734">
      <w:r w:rsidRPr="00905779">
        <w:lastRenderedPageBreak/>
        <w:t xml:space="preserve">Fosforfällor, som ska tömmas med kranfordon, får inte installeras så att avståndet mellan fordonets upphämtningsplats och behållarens lyftanordning överstiger tio (10) meter om säck på 500 kilogram används och högst fem (5) meter om säck på 1000 kilogram används. </w:t>
      </w:r>
    </w:p>
    <w:p w14:paraId="3A403A8D" w14:textId="3CB087B0" w:rsidR="002F6524" w:rsidRPr="00417734" w:rsidRDefault="002F6524" w:rsidP="00417734">
      <w:r w:rsidRPr="00905779">
        <w:t>Koppling till små avloppsanläggningar, fettavskiljare och mat</w:t>
      </w:r>
      <w:r>
        <w:t xml:space="preserve">avfallstankar ska vara lättillgänglig och belägen utomhus, om inte särskilda skäl föreligger. </w:t>
      </w:r>
    </w:p>
    <w:p w14:paraId="6B59B97A" w14:textId="5B522D79" w:rsidR="002F6524" w:rsidRPr="00417734" w:rsidRDefault="002F6524" w:rsidP="00417734">
      <w:r>
        <w:t xml:space="preserve">Vid installation och anläggande av </w:t>
      </w:r>
      <w:r w:rsidRPr="006F05C5">
        <w:t>små</w:t>
      </w:r>
      <w:r w:rsidRPr="0067697E">
        <w:t xml:space="preserve"> </w:t>
      </w:r>
      <w:r>
        <w:t xml:space="preserve">avloppsanläggningar, fettavskiljare, tankar för matavfall eller anläggningar som kräver byte av filtermaterial ska hänsyn tas till vad som utgör en god arbetsmiljö vid hämtning av avfall från anläggningen. </w:t>
      </w:r>
    </w:p>
    <w:p w14:paraId="2871ACA3" w14:textId="7AA7602F" w:rsidR="002F6524" w:rsidRDefault="002F6524" w:rsidP="00417734">
      <w:bookmarkStart w:id="38" w:name="_Hlk82761441"/>
      <w:r>
        <w:rPr>
          <w:b/>
          <w:bCs/>
        </w:rPr>
        <w:t xml:space="preserve">16 § </w:t>
      </w:r>
      <w:bookmarkEnd w:id="38"/>
      <w:r>
        <w:t xml:space="preserve">Vid anslutning till kommunalt avloppsnät, eller till annan godkänd avloppsanläggning, som innebär att befintlig avloppsanläggning tas ur bruk, ska fastighetsinnehavaren beställa sluttömning. </w:t>
      </w:r>
    </w:p>
    <w:p w14:paraId="7FD8D358" w14:textId="0221D421" w:rsidR="002F6524" w:rsidRDefault="002F6524" w:rsidP="00417734">
      <w:r>
        <w:t xml:space="preserve">Om fettavskiljare tillfälligt eller permanent tas ur bruk ska fastighetsinnehavaren eller nyttjanderättshavaren beställa sluttömning. </w:t>
      </w:r>
    </w:p>
    <w:p w14:paraId="366B5F60" w14:textId="66D39C93" w:rsidR="002F6524" w:rsidRPr="00417734" w:rsidRDefault="002F6524" w:rsidP="00417734">
      <w:bookmarkStart w:id="39" w:name="_Hlk82761123"/>
      <w:r w:rsidRPr="00905779">
        <w:t xml:space="preserve">När en anläggning tas ur bruk permanent avslutar renhållaren abonnemanget efter sluttömning. </w:t>
      </w:r>
      <w:bookmarkEnd w:id="39"/>
    </w:p>
    <w:p w14:paraId="5036A4D0" w14:textId="314823F2" w:rsidR="002F6524" w:rsidRPr="00905779" w:rsidRDefault="00417734" w:rsidP="00417734">
      <w:pPr>
        <w:pStyle w:val="Rubrik2"/>
      </w:pPr>
      <w:bookmarkStart w:id="40" w:name="_Toc91744359"/>
      <w:bookmarkStart w:id="41" w:name="_Toc123549691"/>
      <w:r>
        <w:t xml:space="preserve">3.3 </w:t>
      </w:r>
      <w:r w:rsidR="002F6524" w:rsidRPr="00905779">
        <w:t>Rengöring och tillsyn av avfallsbehållare</w:t>
      </w:r>
      <w:bookmarkEnd w:id="40"/>
      <w:bookmarkEnd w:id="41"/>
      <w:r w:rsidR="002F6524" w:rsidRPr="00905779">
        <w:t xml:space="preserve"> </w:t>
      </w:r>
    </w:p>
    <w:p w14:paraId="24D67962" w14:textId="3797B97B" w:rsidR="002F6524" w:rsidRPr="00905779" w:rsidRDefault="002F6524" w:rsidP="00417734">
      <w:r w:rsidRPr="00905779">
        <w:rPr>
          <w:b/>
          <w:bCs/>
        </w:rPr>
        <w:t xml:space="preserve">17 § </w:t>
      </w:r>
      <w:r w:rsidRPr="00905779">
        <w:t xml:space="preserve">Fastighetsinnehavaren har ansvar för rengöring och tillsyn av behållare samt anläggning. Behållare och anläggningar ska ges regelbunden service för att förebygga störningar i anordningens funktion och olägenhet såsom buller, lukt och dylikt. Fastighetsinnehavare och nyttjanderättsinnehavaren är skyldig att anmäla fel på kärl till renhållaren. </w:t>
      </w:r>
    </w:p>
    <w:p w14:paraId="12D00203" w14:textId="52B370DC" w:rsidR="002F6524" w:rsidRPr="00905779" w:rsidRDefault="002F6524" w:rsidP="00417734">
      <w:r w:rsidRPr="00905779">
        <w:t xml:space="preserve">Såväl behållare som inom fastigheten förekommande anläggningar, anordningar och utrymmen för avfallshantering ska skötas så att kraven på god arbetsmiljö uppfylls och risken för olycksfall minimeras. </w:t>
      </w:r>
    </w:p>
    <w:p w14:paraId="3B1BE106" w14:textId="48FD8535" w:rsidR="002F6524" w:rsidRPr="00417734" w:rsidRDefault="002F6524" w:rsidP="00417734">
      <w:r w:rsidRPr="00905779">
        <w:t xml:space="preserve">Missköts rengöringen, och rättelse inte sker efter uppmaning, får renhållaren rengöra behållaren på fastighetsinnehavarens bekostnad. </w:t>
      </w:r>
    </w:p>
    <w:p w14:paraId="568FDA5C" w14:textId="080894A1" w:rsidR="002F6524" w:rsidRPr="00C568AC" w:rsidRDefault="00417734" w:rsidP="00C568AC">
      <w:pPr>
        <w:pStyle w:val="Rubrik1"/>
      </w:pPr>
      <w:bookmarkStart w:id="42" w:name="_Toc91744360"/>
      <w:bookmarkStart w:id="43" w:name="_Toc123549692"/>
      <w:r>
        <w:t xml:space="preserve">4 </w:t>
      </w:r>
      <w:r w:rsidR="002F6524" w:rsidRPr="00905779">
        <w:t>Hämtning av avfall under kommunalt ansvar</w:t>
      </w:r>
      <w:bookmarkEnd w:id="42"/>
      <w:bookmarkEnd w:id="43"/>
      <w:r w:rsidR="002F6524" w:rsidRPr="0089369B">
        <w:t xml:space="preserve"> </w:t>
      </w:r>
    </w:p>
    <w:p w14:paraId="67B8D0B0" w14:textId="320F8B44" w:rsidR="002F6524" w:rsidRPr="0089369B" w:rsidRDefault="00417734" w:rsidP="00417734">
      <w:pPr>
        <w:pStyle w:val="Rubrik2"/>
      </w:pPr>
      <w:bookmarkStart w:id="44" w:name="_Toc91744361"/>
      <w:bookmarkStart w:id="45" w:name="_Toc123549693"/>
      <w:r>
        <w:t xml:space="preserve">4.1 </w:t>
      </w:r>
      <w:r w:rsidR="002F6524" w:rsidRPr="0089369B">
        <w:t>Åtgärder inför hämtning av avfall som lämnas i kärl, säck eller container</w:t>
      </w:r>
      <w:bookmarkEnd w:id="44"/>
      <w:bookmarkEnd w:id="45"/>
      <w:r w:rsidR="002F6524" w:rsidRPr="0089369B">
        <w:t xml:space="preserve"> </w:t>
      </w:r>
    </w:p>
    <w:p w14:paraId="646FA18A" w14:textId="72E9E9E1" w:rsidR="002F6524" w:rsidRPr="00417734" w:rsidRDefault="002F6524" w:rsidP="00417734">
      <w:r>
        <w:rPr>
          <w:b/>
          <w:bCs/>
        </w:rPr>
        <w:t xml:space="preserve">18a § </w:t>
      </w:r>
      <w:r>
        <w:t xml:space="preserve">Renhållaren </w:t>
      </w:r>
      <w:r w:rsidR="002E5693" w:rsidRPr="002E5693">
        <w:rPr>
          <w:highlight w:val="yellow"/>
        </w:rPr>
        <w:t>eller renhållarens utförare</w:t>
      </w:r>
      <w:r w:rsidR="002E5693">
        <w:t xml:space="preserve"> </w:t>
      </w:r>
      <w:r>
        <w:t>ska ha tillträde till de utrymmen på eller i fastigheten där arbetet ska utföras. Nycklar, portkoder och dylikt ska tillhandahållas renhållaren</w:t>
      </w:r>
      <w:r w:rsidR="002E5693">
        <w:t xml:space="preserve"> </w:t>
      </w:r>
      <w:r w:rsidR="002E5693" w:rsidRPr="002E5693">
        <w:rPr>
          <w:highlight w:val="yellow"/>
        </w:rPr>
        <w:t>eller renhållarens utförare</w:t>
      </w:r>
      <w:r>
        <w:t>. Ändringar ska utan uppmaning meddelas renhållaren</w:t>
      </w:r>
      <w:r w:rsidR="002E5693">
        <w:t xml:space="preserve"> </w:t>
      </w:r>
      <w:r w:rsidR="002E5693" w:rsidRPr="002E5693">
        <w:rPr>
          <w:highlight w:val="yellow"/>
        </w:rPr>
        <w:t>eller renhållarens utförare</w:t>
      </w:r>
      <w:r>
        <w:t xml:space="preserve">. </w:t>
      </w:r>
    </w:p>
    <w:p w14:paraId="5642A6BD" w14:textId="58BE82F6" w:rsidR="002F6524" w:rsidRDefault="002F6524" w:rsidP="00417734">
      <w:r>
        <w:rPr>
          <w:b/>
          <w:bCs/>
        </w:rPr>
        <w:lastRenderedPageBreak/>
        <w:t xml:space="preserve">18b § </w:t>
      </w:r>
      <w:r>
        <w:t xml:space="preserve">Behållare ska vara uppställd så att hantering med den utrustning som används i kommunens insamlingssystem kan ske och att hämtning underlättas. Behållare, som renhållaren ska tömma, ska senast kl. 06.00 på tömningsdagen vara tillgänglig och placerad på ordinarie plats för tömning. </w:t>
      </w:r>
    </w:p>
    <w:p w14:paraId="5FAD2497" w14:textId="1FB30E21" w:rsidR="002F6524" w:rsidRPr="00417734" w:rsidRDefault="002F6524" w:rsidP="00417734">
      <w:r>
        <w:t xml:space="preserve">I samband med inkörning i anslutning till helgdagar kan renhållaren utfärda särskilda anvisningar. </w:t>
      </w:r>
    </w:p>
    <w:p w14:paraId="0DBF8565" w14:textId="3331DE02" w:rsidR="002F6524" w:rsidRPr="00417734" w:rsidRDefault="002F6524" w:rsidP="00417734">
      <w:r>
        <w:rPr>
          <w:b/>
          <w:bCs/>
        </w:rPr>
        <w:t xml:space="preserve">18c § </w:t>
      </w:r>
      <w:r>
        <w:t xml:space="preserve">Kärl ska placeras och vändas så att det kan tömmas med sidlastande bil där sådan används och baklastande bil där sådan används. </w:t>
      </w:r>
    </w:p>
    <w:p w14:paraId="017BCEAF" w14:textId="04DD47E8" w:rsidR="002F6524" w:rsidRPr="00417734" w:rsidRDefault="002F6524" w:rsidP="00417734">
      <w:r>
        <w:rPr>
          <w:b/>
          <w:bCs/>
        </w:rPr>
        <w:t xml:space="preserve">18d § </w:t>
      </w:r>
      <w:r>
        <w:t xml:space="preserve">Det åligger fastighetsinnehavaren eller nyttjanderättshavaren att inför hämtningstillfället placera grovavfallskolli, som ska hämtas med fordon utrustat med kran, inom längsta tillåtna avstånd enligt § 15. </w:t>
      </w:r>
    </w:p>
    <w:p w14:paraId="05B4CEF8" w14:textId="71300E12" w:rsidR="002F6524" w:rsidRPr="0089369B" w:rsidRDefault="00417734" w:rsidP="00417734">
      <w:pPr>
        <w:pStyle w:val="Rubrik2"/>
      </w:pPr>
      <w:bookmarkStart w:id="46" w:name="_Toc91744362"/>
      <w:bookmarkStart w:id="47" w:name="_Toc123549694"/>
      <w:r>
        <w:t xml:space="preserve">4.2 </w:t>
      </w:r>
      <w:r w:rsidR="002F6524" w:rsidRPr="0089369B">
        <w:t>Åtgärder inför, och efter, hämtning av avfall från anläggningar</w:t>
      </w:r>
      <w:bookmarkEnd w:id="46"/>
      <w:bookmarkEnd w:id="47"/>
      <w:r w:rsidR="002F6524" w:rsidRPr="0089369B">
        <w:t xml:space="preserve"> </w:t>
      </w:r>
    </w:p>
    <w:p w14:paraId="18ED1141" w14:textId="5B98ACB8" w:rsidR="002F6524" w:rsidRDefault="002F6524" w:rsidP="00417734">
      <w:r>
        <w:rPr>
          <w:b/>
          <w:bCs/>
        </w:rPr>
        <w:t xml:space="preserve">19a § </w:t>
      </w:r>
      <w:r w:rsidRPr="006F05C5">
        <w:t>Små</w:t>
      </w:r>
      <w:r w:rsidRPr="0067697E">
        <w:t xml:space="preserve"> </w:t>
      </w:r>
      <w:r>
        <w:t xml:space="preserve">avloppsanläggningar, fettavskiljare och tankar för matavfall ska vara lätt tillgänglig för tömning. Inför tömning av anläggningen ska fastighetsinnehavaren eller nyttjanderättshavaren förbereda anläggningen så att tömning kan ske med det fordon som används. Filtermaterial i lösvikt ska vara sugbart, vid behov efter vattentillförsel. Anslutning för slang ska passa renhållarens tömningsfordon. Om det krävs en adapter för anpassning av anslutning med slang ska sådan tillhandahållas av fastighetsinnehavaren eller nyttjanderättshavaren och finnas tillhands vid tömning. </w:t>
      </w:r>
    </w:p>
    <w:p w14:paraId="0E592245" w14:textId="77396EC0" w:rsidR="002F6524" w:rsidRDefault="002F6524" w:rsidP="00417734">
      <w:r>
        <w:t>Lock eller manlucka som öppnas manuellt får inte vara övertäckt eller fastfrusen när tömning ska ske. Lock eller manlucka får väga högst 15 kilogram, om inte särskilda skäl föreligger. Om brunnen eller tanken öppnas genom att locket kan dras åt sidan får locket väga högst 35 kilogram</w:t>
      </w:r>
      <w:r w:rsidRPr="00543AD9">
        <w:rPr>
          <w:highlight w:val="yellow"/>
        </w:rPr>
        <w:t>, om inte särskilda skäl föreligger.</w:t>
      </w:r>
      <w:r>
        <w:t xml:space="preserve"> Tömningshålet ska vara minst 400 </w:t>
      </w:r>
      <w:r w:rsidR="00BE53B1" w:rsidRPr="00BE53B1">
        <w:rPr>
          <w:strike/>
        </w:rPr>
        <w:t>mm</w:t>
      </w:r>
      <w:r w:rsidR="00BE53B1">
        <w:t xml:space="preserve"> </w:t>
      </w:r>
      <w:r w:rsidRPr="005977E8">
        <w:rPr>
          <w:highlight w:val="yellow"/>
        </w:rPr>
        <w:t>millimeter</w:t>
      </w:r>
      <w:r>
        <w:t xml:space="preserve"> i diameter. Vid för tunga lock eller manluckor kan avgift enligt avfallstaxan debiteras. </w:t>
      </w:r>
    </w:p>
    <w:p w14:paraId="632E1A9D" w14:textId="327A4370" w:rsidR="002F6524" w:rsidRPr="006B13B8" w:rsidRDefault="002F6524" w:rsidP="00417734">
      <w:pPr>
        <w:rPr>
          <w:highlight w:val="yellow"/>
        </w:rPr>
      </w:pPr>
      <w:r w:rsidRPr="00543AD9">
        <w:rPr>
          <w:highlight w:val="yellow"/>
        </w:rPr>
        <w:t>Anläggningen ska vara tillsluten på ett barnsäkert sätt och försedd med de säkerhetsanordningar som</w:t>
      </w:r>
      <w:r w:rsidR="006B13B8">
        <w:rPr>
          <w:highlight w:val="yellow"/>
        </w:rPr>
        <w:t xml:space="preserve"> </w:t>
      </w:r>
      <w:r w:rsidRPr="00543AD9">
        <w:rPr>
          <w:highlight w:val="yellow"/>
        </w:rPr>
        <w:t>behövs med hänsyn till anläggningens beskaffenhet och belägenhet.</w:t>
      </w:r>
    </w:p>
    <w:p w14:paraId="2E6831C3" w14:textId="0051BFFB" w:rsidR="002F6524" w:rsidRDefault="002F6524" w:rsidP="00417734">
      <w:r>
        <w:t xml:space="preserve">Tydliga instruktioner som behövs i samband med tömning ska tillhandahållas av fastighetsinnehavaren i god tid före tömning och ska finnas tillgängliga i direkt anslutning till anläggningen. Fastighetsinnehavaren är skyldig att vidta erforderliga åtgärder för att skydda sin anläggning från skador vid tömning. </w:t>
      </w:r>
    </w:p>
    <w:p w14:paraId="1F3454A2" w14:textId="7660D55D" w:rsidR="002F6524" w:rsidRDefault="002F6524" w:rsidP="00417734">
      <w:r w:rsidRPr="00905779">
        <w:t>Om avståndet mellan upphämtningsplats för slambil och anslutningspunkt för tömning överstiger avståndet enligt 15 § kan avgift enligt avfallstaxan debiteras.</w:t>
      </w:r>
      <w:r>
        <w:t xml:space="preserve"> </w:t>
      </w:r>
    </w:p>
    <w:p w14:paraId="43A423D7" w14:textId="7BE65016" w:rsidR="002F6524" w:rsidRDefault="002F6524" w:rsidP="00417734">
      <w:r>
        <w:t xml:space="preserve">När anläggningen är belägen utanför fastigheten ska den vara markerad med skylt som anger vilken fastighet anläggningen tillhör. </w:t>
      </w:r>
    </w:p>
    <w:p w14:paraId="14116377" w14:textId="4D9B4D35" w:rsidR="002F6524" w:rsidRPr="00417734" w:rsidRDefault="002F6524" w:rsidP="00417734">
      <w:r>
        <w:lastRenderedPageBreak/>
        <w:t xml:space="preserve">Fastighetsinnehavaren eller nyttjanderättshavaren ansvarar vid behov för åtgärder efter tömning för att anläggningen ska ha avsedd funktion. Efter hämtning av uttjänt filtermaterial ska nytt filtermaterial tillföras anläggningen genom fastighetsinnehavarens eller nyttjanderättshavarens försorg. När avskiljare och andra komponenter ska återfyllas med vatten efter tömning ansvarar fastighetsinnehavaren eller nyttjanderättshavaren för sådana åtgärder. </w:t>
      </w:r>
    </w:p>
    <w:p w14:paraId="73D68148" w14:textId="04E61A28" w:rsidR="002F6524" w:rsidRPr="00417734" w:rsidRDefault="002F6524" w:rsidP="00417734">
      <w:r>
        <w:rPr>
          <w:b/>
          <w:bCs/>
        </w:rPr>
        <w:t xml:space="preserve">19b § </w:t>
      </w:r>
      <w:r>
        <w:t xml:space="preserve">Renhållaren </w:t>
      </w:r>
      <w:r w:rsidR="002E5693" w:rsidRPr="002E5693">
        <w:rPr>
          <w:highlight w:val="yellow"/>
        </w:rPr>
        <w:t>eller renhållarens utförare</w:t>
      </w:r>
      <w:r w:rsidR="002E5693">
        <w:t xml:space="preserve"> </w:t>
      </w:r>
      <w:r>
        <w:t>ska ha tillträde till de utrymmen på eller i fastigheten där arbetet ska utföras. Nycklar, portkoder och dylikt ska tillhandahållas renhållaren</w:t>
      </w:r>
      <w:r w:rsidR="002E5693">
        <w:t xml:space="preserve"> </w:t>
      </w:r>
      <w:r w:rsidR="002E5693" w:rsidRPr="002E5693">
        <w:rPr>
          <w:highlight w:val="yellow"/>
        </w:rPr>
        <w:t>eller renhållarens utförare</w:t>
      </w:r>
      <w:r>
        <w:t>. Ändringar ska utan anmaning meddelas renhållaren</w:t>
      </w:r>
      <w:r w:rsidR="002E5693">
        <w:t xml:space="preserve"> </w:t>
      </w:r>
      <w:r w:rsidR="002E5693" w:rsidRPr="002E5693">
        <w:rPr>
          <w:highlight w:val="yellow"/>
        </w:rPr>
        <w:t>eller renhållarens utförare</w:t>
      </w:r>
      <w:r>
        <w:t xml:space="preserve">. </w:t>
      </w:r>
    </w:p>
    <w:p w14:paraId="0AED3FF7" w14:textId="142EFFDF" w:rsidR="002F6524" w:rsidRPr="00417734" w:rsidRDefault="002F6524" w:rsidP="00417734">
      <w:r>
        <w:rPr>
          <w:b/>
          <w:bCs/>
        </w:rPr>
        <w:t xml:space="preserve">19c § </w:t>
      </w:r>
      <w:r>
        <w:t xml:space="preserve">Det åligger fastighetsinnehavaren eller nyttjanderättshavaren att inför hämtningstillfället placera filterkassett eller annan flyttbar behållare, som ska tömmas eller hämtas med fordon utrustat med kran, inom längsta tillåtna avstånd enligt § 15. </w:t>
      </w:r>
    </w:p>
    <w:p w14:paraId="1A2BD406" w14:textId="6A1AD9E9" w:rsidR="002F6524" w:rsidRPr="00417734" w:rsidRDefault="002F6524" w:rsidP="00417734">
      <w:bookmarkStart w:id="48" w:name="_Hlk82776625"/>
      <w:r w:rsidRPr="005A5995">
        <w:rPr>
          <w:b/>
          <w:bCs/>
        </w:rPr>
        <w:t xml:space="preserve">19d § </w:t>
      </w:r>
      <w:r w:rsidRPr="005A5995">
        <w:t>För befintliga fettavskiljare med koppling inomhus sker tömning</w:t>
      </w:r>
      <w:r>
        <w:t xml:space="preserve"> </w:t>
      </w:r>
      <w:r w:rsidRPr="005A5995">
        <w:t xml:space="preserve">efter överenskommelse. </w:t>
      </w:r>
      <w:bookmarkEnd w:id="48"/>
    </w:p>
    <w:p w14:paraId="1E71A6B9" w14:textId="294DD498" w:rsidR="002F6524" w:rsidRPr="005A5995" w:rsidRDefault="00417734" w:rsidP="00417734">
      <w:pPr>
        <w:pStyle w:val="Rubrik2"/>
      </w:pPr>
      <w:bookmarkStart w:id="49" w:name="_Toc91744363"/>
      <w:bookmarkStart w:id="50" w:name="_Toc123549695"/>
      <w:r>
        <w:t xml:space="preserve">4.3 </w:t>
      </w:r>
      <w:r w:rsidR="002F6524" w:rsidRPr="005A5995">
        <w:t>Hämtningsplats, drag- och transportvägar</w:t>
      </w:r>
      <w:bookmarkEnd w:id="49"/>
      <w:bookmarkEnd w:id="50"/>
      <w:r w:rsidR="002F6524" w:rsidRPr="005A5995">
        <w:t xml:space="preserve"> </w:t>
      </w:r>
    </w:p>
    <w:p w14:paraId="121A786B" w14:textId="0CDEF872" w:rsidR="002F6524" w:rsidRPr="005A5995" w:rsidRDefault="002F6524" w:rsidP="00417734">
      <w:r w:rsidRPr="005A5995">
        <w:rPr>
          <w:b/>
          <w:bCs/>
        </w:rPr>
        <w:t xml:space="preserve">20 § </w:t>
      </w:r>
      <w:r w:rsidRPr="005A5995">
        <w:t xml:space="preserve">Hämtning av avfall under kommunalt ansvar sker </w:t>
      </w:r>
    </w:p>
    <w:p w14:paraId="1C8A6881" w14:textId="77777777" w:rsidR="002F6524" w:rsidRPr="005A5995" w:rsidRDefault="002F6524" w:rsidP="00417734">
      <w:pPr>
        <w:pStyle w:val="Liststycke"/>
        <w:numPr>
          <w:ilvl w:val="0"/>
          <w:numId w:val="33"/>
        </w:numPr>
      </w:pPr>
      <w:r w:rsidRPr="005A5995">
        <w:t xml:space="preserve">vid fastighetsgränsen så nära fordonets upphämtningsplats som möjligt eller </w:t>
      </w:r>
    </w:p>
    <w:p w14:paraId="04D7E938" w14:textId="77777777" w:rsidR="002F6524" w:rsidRPr="005A5995" w:rsidRDefault="002F6524" w:rsidP="00417734">
      <w:pPr>
        <w:pStyle w:val="Liststycke"/>
        <w:numPr>
          <w:ilvl w:val="0"/>
          <w:numId w:val="33"/>
        </w:numPr>
      </w:pPr>
      <w:r w:rsidRPr="005A5995">
        <w:t xml:space="preserve">vid en med renhållaren överenskommen plats eller </w:t>
      </w:r>
    </w:p>
    <w:p w14:paraId="1F51AFE3" w14:textId="758947AB" w:rsidR="002F6524" w:rsidRPr="005A5995" w:rsidRDefault="002F6524" w:rsidP="00417734">
      <w:pPr>
        <w:pStyle w:val="Liststycke"/>
        <w:numPr>
          <w:ilvl w:val="0"/>
          <w:numId w:val="33"/>
        </w:numPr>
      </w:pPr>
      <w:r w:rsidRPr="005A5995">
        <w:t xml:space="preserve">vid en av avfallsansvarig nämnd anvisad plats inom rimligt avstånd. </w:t>
      </w:r>
    </w:p>
    <w:p w14:paraId="604FB53B" w14:textId="2E8F6628" w:rsidR="002F6524" w:rsidRPr="005A5995" w:rsidRDefault="002F6524" w:rsidP="00417734">
      <w:pPr>
        <w:rPr>
          <w:sz w:val="16"/>
          <w:szCs w:val="16"/>
        </w:rPr>
      </w:pPr>
      <w:r w:rsidRPr="005A5995">
        <w:t xml:space="preserve">När hämtningsfordon inte kan köras intill kärl, eller utrymme för kärl, debiteras avgift för dragväg enligt kommunens avfallstaxa. Avstånd mellan avfallsutrymme eller behållarplats och fordonets upphämtningsplats får inte utan särskilda skäl överstiga 20 meter. För avfallsbehållare på fyra hjul får avståndet inte utan särskilda skäl överstiga 10 meter. </w:t>
      </w:r>
      <w:r w:rsidRPr="005A5995">
        <w:rPr>
          <w:sz w:val="16"/>
          <w:szCs w:val="16"/>
        </w:rPr>
        <w:t xml:space="preserve"> </w:t>
      </w:r>
    </w:p>
    <w:p w14:paraId="6CE87E7C" w14:textId="77777777" w:rsidR="002F6524" w:rsidRDefault="002F6524" w:rsidP="00417734">
      <w:r w:rsidRPr="005A5995">
        <w:t>Från fastigheter belägna på öar, utan fast vägförbindelse med fastlandet, sker hämtning av avfall under kommunalt ansvar, utom slam från små avloppsanläggningar, från anvisad uppsamlingsplats på fastlandet. För slam från små avloppsanläggningar, se § 15.</w:t>
      </w:r>
      <w:r>
        <w:t xml:space="preserve"> </w:t>
      </w:r>
    </w:p>
    <w:p w14:paraId="214A17E4" w14:textId="5B3EC0EC" w:rsidR="002F6524" w:rsidRPr="00C568AC" w:rsidRDefault="002F6524" w:rsidP="00C568AC">
      <w:r>
        <w:rPr>
          <w:b/>
          <w:bCs/>
        </w:rPr>
        <w:t xml:space="preserve">21 § </w:t>
      </w:r>
      <w:r>
        <w:t>Fastighetsinnehavaren ska se till att dragväg mella</w:t>
      </w:r>
      <w:r w:rsidRPr="005A5995">
        <w:t xml:space="preserve">n fordonets upphämtningsplats och hämtstället uppfyller följande krav: </w:t>
      </w:r>
    </w:p>
    <w:p w14:paraId="32834EE2" w14:textId="77777777" w:rsidR="002F6524" w:rsidRPr="005A5995" w:rsidRDefault="002F6524" w:rsidP="00417734">
      <w:pPr>
        <w:pStyle w:val="Liststycke"/>
        <w:numPr>
          <w:ilvl w:val="0"/>
          <w:numId w:val="34"/>
        </w:numPr>
      </w:pPr>
      <w:r w:rsidRPr="005A5995">
        <w:t xml:space="preserve">Dragväg, både för tömning av kärl och vid dragning av slang till små avloppsanläggningar, fettavskiljare och tankar för matavfall, ska hållas fri från hinder, röjas från snö och hållas halkfri. </w:t>
      </w:r>
    </w:p>
    <w:p w14:paraId="369441A1" w14:textId="09B9D213" w:rsidR="002F6524" w:rsidRPr="005A5995" w:rsidRDefault="002F6524" w:rsidP="00417734">
      <w:pPr>
        <w:pStyle w:val="Liststycke"/>
        <w:numPr>
          <w:ilvl w:val="0"/>
          <w:numId w:val="34"/>
        </w:numPr>
      </w:pPr>
      <w:r w:rsidRPr="005A5995">
        <w:t xml:space="preserve">Dragväg för tömning av kärl ska hållas i sådant skick att kärl utan svårighet kan förflyttas. Dragvägar ska vara plana och hårdgjorda. </w:t>
      </w:r>
    </w:p>
    <w:p w14:paraId="3F39A385" w14:textId="38BCE105" w:rsidR="002F6524" w:rsidRPr="005A5995" w:rsidRDefault="002F6524" w:rsidP="00417734">
      <w:r w:rsidRPr="005A5995">
        <w:rPr>
          <w:b/>
          <w:bCs/>
        </w:rPr>
        <w:lastRenderedPageBreak/>
        <w:t xml:space="preserve">22 § </w:t>
      </w:r>
      <w:r w:rsidRPr="005A5995">
        <w:t xml:space="preserve">Fastighetsinnehavaren ska se till att transportväg fram till fordonets upphämtningsplats hålls i farbart skick inför hämtning. </w:t>
      </w:r>
    </w:p>
    <w:p w14:paraId="215D7D8D" w14:textId="4E8667D2" w:rsidR="002F6524" w:rsidRPr="005A5995" w:rsidRDefault="002F6524" w:rsidP="00417734">
      <w:r w:rsidRPr="005A5995">
        <w:t>Transportvägen ska inför hämtning ha fri sikt, hållas fri från hinder</w:t>
      </w:r>
      <w:r>
        <w:t xml:space="preserve"> </w:t>
      </w:r>
      <w:r w:rsidRPr="005A5995">
        <w:t xml:space="preserve">som </w:t>
      </w:r>
      <w:r w:rsidRPr="00543AD9">
        <w:rPr>
          <w:highlight w:val="yellow"/>
        </w:rPr>
        <w:t>exempelvis</w:t>
      </w:r>
      <w:r>
        <w:t xml:space="preserve"> </w:t>
      </w:r>
      <w:r w:rsidRPr="005A5995">
        <w:t xml:space="preserve">grenar över vägområdet </w:t>
      </w:r>
      <w:r w:rsidRPr="00543AD9">
        <w:rPr>
          <w:strike/>
        </w:rPr>
        <w:t>och liknande</w:t>
      </w:r>
      <w:r w:rsidRPr="005A5995">
        <w:t xml:space="preserve"> samt röjas från snö och hållas halkfri. Vändmöjlighet för hämtningsfordon ska finnas. </w:t>
      </w:r>
    </w:p>
    <w:p w14:paraId="79F26728" w14:textId="4ECC3882" w:rsidR="002F6524" w:rsidRDefault="002F6524" w:rsidP="00417734">
      <w:r w:rsidRPr="005A5995">
        <w:t>Transportväg som nyttjas vid hämtning av avfall under kommunalt ansvar ska vara så dimensionerad och hållas i sådant skick att den vid varje hämtningstillfälle är farbar för de hämtning</w:t>
      </w:r>
      <w:r>
        <w:t xml:space="preserve">sfordon som normalt används i hämtningsområdet. </w:t>
      </w:r>
    </w:p>
    <w:p w14:paraId="50FEA498" w14:textId="0691FA73" w:rsidR="002F6524" w:rsidRPr="00417734" w:rsidRDefault="002F6524" w:rsidP="00417734">
      <w:r>
        <w:t xml:space="preserve">Om transportvägen inte kan hållas farbar ska fastighetsinnehavaren eller nyttjanderättshavaren avlämna avfallet på plats som överenskommes med renhållaren </w:t>
      </w:r>
      <w:r w:rsidR="00B20200" w:rsidRPr="002E5693">
        <w:rPr>
          <w:highlight w:val="yellow"/>
        </w:rPr>
        <w:t>eller renhållarens utförare</w:t>
      </w:r>
      <w:r w:rsidR="00B20200">
        <w:t xml:space="preserve"> </w:t>
      </w:r>
      <w:r>
        <w:t>eller anvisas enligt 20</w:t>
      </w:r>
      <w:r w:rsidR="00B20200">
        <w:t xml:space="preserve"> §</w:t>
      </w:r>
      <w:r>
        <w:t xml:space="preserve">. </w:t>
      </w:r>
    </w:p>
    <w:p w14:paraId="53FD46AA" w14:textId="23C79D72" w:rsidR="002F6524" w:rsidRPr="0089369B" w:rsidRDefault="00417734" w:rsidP="00417734">
      <w:pPr>
        <w:pStyle w:val="Rubrik2"/>
      </w:pPr>
      <w:bookmarkStart w:id="51" w:name="_Toc91744364"/>
      <w:bookmarkStart w:id="52" w:name="_Toc123549696"/>
      <w:r>
        <w:t xml:space="preserve">4.4 </w:t>
      </w:r>
      <w:r w:rsidR="002F6524" w:rsidRPr="0089369B">
        <w:t>Hämtningsområde och hämtningsintervall</w:t>
      </w:r>
      <w:bookmarkEnd w:id="51"/>
      <w:bookmarkEnd w:id="52"/>
      <w:r w:rsidR="002F6524">
        <w:t xml:space="preserve"> </w:t>
      </w:r>
    </w:p>
    <w:p w14:paraId="41FD9C8B" w14:textId="3BEFE6B8" w:rsidR="002F6524" w:rsidRPr="00417734" w:rsidRDefault="002F6524" w:rsidP="00417734">
      <w:r>
        <w:rPr>
          <w:b/>
          <w:bCs/>
        </w:rPr>
        <w:t xml:space="preserve">23 § </w:t>
      </w:r>
      <w:r>
        <w:t xml:space="preserve">Kommunen utgör ett hämtningsområde. </w:t>
      </w:r>
    </w:p>
    <w:p w14:paraId="66CE82E7" w14:textId="7D73058B" w:rsidR="002F6524" w:rsidRPr="00417734" w:rsidRDefault="002F6524" w:rsidP="00417734">
      <w:r w:rsidRPr="005A5995">
        <w:rPr>
          <w:b/>
          <w:bCs/>
        </w:rPr>
        <w:t xml:space="preserve">24a § </w:t>
      </w:r>
      <w:r w:rsidRPr="005A5995">
        <w:t xml:space="preserve">Hämtningsintervall och storlek på behållare ska motsvara behovet av borttransport av avfall under kommunalt ansvar från fastigheten. Det utsorterade avfallet ska transporteras bort så ofta att olägenhet för människors hälsa eller miljön inte uppstår. Ordinarie hämtning av avfall under kommunalt ansvar sker med nedanstående intervall. Tillåtna alternativ för hämtningsintervall och tjänster anvisas i kommunens avfallstaxa. </w:t>
      </w:r>
    </w:p>
    <w:p w14:paraId="36F8E591" w14:textId="4B9DF9A1" w:rsidR="002F6524" w:rsidRPr="00417734" w:rsidRDefault="002F6524" w:rsidP="00417734">
      <w:r w:rsidRPr="005A5995">
        <w:rPr>
          <w:b/>
          <w:bCs/>
        </w:rPr>
        <w:t xml:space="preserve">24b § </w:t>
      </w:r>
      <w:r w:rsidRPr="005A5995">
        <w:t xml:space="preserve">För flerbostadshus, verksamheter och en- och tvåbostadshus som ingår i gemensam avfallslösning enligt 37 </w:t>
      </w:r>
      <w:r w:rsidR="00B20200">
        <w:t xml:space="preserve">§ </w:t>
      </w:r>
      <w:r w:rsidRPr="005A5995">
        <w:t xml:space="preserve">sker tömning av behållare för matavfall respektive restavfall normalt en gång per vecka. </w:t>
      </w:r>
    </w:p>
    <w:p w14:paraId="5CEBD8B8" w14:textId="5117C0C4" w:rsidR="002F6524" w:rsidRPr="005A5995" w:rsidRDefault="002F6524" w:rsidP="00417734">
      <w:pPr>
        <w:rPr>
          <w:lang w:eastAsia="sv-SE"/>
        </w:rPr>
      </w:pPr>
      <w:r w:rsidRPr="005A5995">
        <w:rPr>
          <w:b/>
          <w:bCs/>
        </w:rPr>
        <w:t xml:space="preserve">24c § </w:t>
      </w:r>
      <w:r w:rsidRPr="005A5995">
        <w:t xml:space="preserve">För en- eller tvåbostadshus för permanentboende sker tömning av </w:t>
      </w:r>
      <w:r w:rsidRPr="008125AE">
        <w:rPr>
          <w:strike/>
        </w:rPr>
        <w:t>kärl för mat- och</w:t>
      </w:r>
      <w:r w:rsidRPr="005A5995">
        <w:t xml:space="preserve"> </w:t>
      </w:r>
      <w:r w:rsidR="008C39F2" w:rsidRPr="008125AE">
        <w:rPr>
          <w:highlight w:val="yellow"/>
        </w:rPr>
        <w:t xml:space="preserve">behållare </w:t>
      </w:r>
      <w:r w:rsidR="008125AE" w:rsidRPr="008125AE">
        <w:rPr>
          <w:highlight w:val="yellow"/>
        </w:rPr>
        <w:t>för matavfall respektive</w:t>
      </w:r>
      <w:r w:rsidR="008125AE">
        <w:t xml:space="preserve"> </w:t>
      </w:r>
      <w:r w:rsidRPr="005A5995">
        <w:t xml:space="preserve">restavfall normalt en gång varannan vecka. Restavfall kan hämtas en gång var fjärde vecka om allt matavfall sorteras ut och lämnas i kommunens system för separat insamling av matavfall eller komposteras på den egna fastigheten enligt 33 §, under förutsättning att olägenheter för människors hälsa eller miljön inte uppstår. </w:t>
      </w:r>
      <w:r w:rsidRPr="005A5995">
        <w:rPr>
          <w:lang w:eastAsia="sv-SE"/>
        </w:rPr>
        <w:t xml:space="preserve"> </w:t>
      </w:r>
    </w:p>
    <w:p w14:paraId="38851114" w14:textId="7D1DCC80" w:rsidR="002F6524" w:rsidRPr="005A5995" w:rsidRDefault="002F6524" w:rsidP="00417734">
      <w:r w:rsidRPr="00417734">
        <w:rPr>
          <w:b/>
          <w:bCs/>
        </w:rPr>
        <w:t>24d §</w:t>
      </w:r>
      <w:r w:rsidRPr="005A5995">
        <w:t xml:space="preserve"> I Nyköpings kommun gäller följande: För fritidshus </w:t>
      </w:r>
      <w:r w:rsidRPr="003F114D">
        <w:rPr>
          <w:highlight w:val="yellow"/>
        </w:rPr>
        <w:t>och fritidsh</w:t>
      </w:r>
      <w:r>
        <w:rPr>
          <w:highlight w:val="yellow"/>
        </w:rPr>
        <w:t>u</w:t>
      </w:r>
      <w:r w:rsidRPr="003F114D">
        <w:rPr>
          <w:highlight w:val="yellow"/>
        </w:rPr>
        <w:t>s som ingår i gemensam avfallslösning enligt § 37</w:t>
      </w:r>
      <w:r w:rsidRPr="005A5995">
        <w:t xml:space="preserve"> sker tömning av </w:t>
      </w:r>
      <w:r w:rsidRPr="008125AE">
        <w:rPr>
          <w:strike/>
        </w:rPr>
        <w:t>kärl</w:t>
      </w:r>
      <w:r w:rsidRPr="005A5995">
        <w:t xml:space="preserve"> </w:t>
      </w:r>
      <w:r w:rsidR="008125AE" w:rsidRPr="008125AE">
        <w:rPr>
          <w:highlight w:val="yellow"/>
        </w:rPr>
        <w:t>behållare</w:t>
      </w:r>
      <w:r w:rsidR="008125AE">
        <w:t xml:space="preserve"> </w:t>
      </w:r>
      <w:r w:rsidRPr="005A5995">
        <w:t xml:space="preserve">för matavfall respektive restavfall normalt en gång varannan vecka under perioden från vecka 19 till vecka 40. </w:t>
      </w:r>
    </w:p>
    <w:p w14:paraId="14FC4369" w14:textId="61844C2D" w:rsidR="002F6524" w:rsidRPr="005A5995" w:rsidRDefault="002F6524" w:rsidP="00417734">
      <w:r w:rsidRPr="005A5995">
        <w:t xml:space="preserve">I Oxelösunds kommun gäller följande: För fritidshus </w:t>
      </w:r>
      <w:r w:rsidRPr="003F114D">
        <w:rPr>
          <w:highlight w:val="yellow"/>
        </w:rPr>
        <w:t>och fritidsh</w:t>
      </w:r>
      <w:r>
        <w:rPr>
          <w:highlight w:val="yellow"/>
        </w:rPr>
        <w:t>u</w:t>
      </w:r>
      <w:r w:rsidRPr="003F114D">
        <w:rPr>
          <w:highlight w:val="yellow"/>
        </w:rPr>
        <w:t>s som ingår i gemensam avfallslösning enligt § 37</w:t>
      </w:r>
      <w:r w:rsidRPr="005A5995">
        <w:t xml:space="preserve"> sker tömning av </w:t>
      </w:r>
      <w:r w:rsidR="008125AE" w:rsidRPr="008125AE">
        <w:rPr>
          <w:strike/>
        </w:rPr>
        <w:t>kärl</w:t>
      </w:r>
      <w:r w:rsidR="008125AE" w:rsidRPr="005A5995">
        <w:t xml:space="preserve"> </w:t>
      </w:r>
      <w:r w:rsidR="008125AE" w:rsidRPr="008125AE">
        <w:rPr>
          <w:highlight w:val="yellow"/>
        </w:rPr>
        <w:t>behållare</w:t>
      </w:r>
      <w:r w:rsidR="008125AE">
        <w:t xml:space="preserve"> </w:t>
      </w:r>
      <w:r w:rsidRPr="005A5995">
        <w:t xml:space="preserve">för matavfall respektive restavfall normalt en gång varannan vecka under perioden från vecka 15 till vecka 45. </w:t>
      </w:r>
    </w:p>
    <w:p w14:paraId="60AE7C9D" w14:textId="4810C2A7" w:rsidR="002F6524" w:rsidRPr="0030029D" w:rsidRDefault="002F6524" w:rsidP="00417734">
      <w:r w:rsidRPr="005A5995">
        <w:t xml:space="preserve">För fritidshus i Nyköpings och Oxelösunds kommuner kan restavfall hämtas en gång var fjärde vecka om allt matavfall sorteras ut och lämnas i kommunens </w:t>
      </w:r>
      <w:r w:rsidRPr="005A5995">
        <w:lastRenderedPageBreak/>
        <w:t>system för separat insamling av matavfall eller komposteras på den egna fastigheten enligt 33 §, under förutsättning att olägenheter för människors hälsa eller miljön inte uppstår.</w:t>
      </w:r>
      <w:r w:rsidRPr="0030029D">
        <w:t xml:space="preserve"> </w:t>
      </w:r>
    </w:p>
    <w:p w14:paraId="1FBA1650" w14:textId="6EB861BD" w:rsidR="002F6524" w:rsidRPr="00417734" w:rsidRDefault="002F6524" w:rsidP="00417734">
      <w:bookmarkStart w:id="53" w:name="_Hlk112058953"/>
      <w:r w:rsidRPr="00417734">
        <w:rPr>
          <w:b/>
          <w:bCs/>
        </w:rPr>
        <w:t>24e §</w:t>
      </w:r>
      <w:r w:rsidRPr="0030029D">
        <w:t xml:space="preserve"> </w:t>
      </w:r>
      <w:bookmarkEnd w:id="53"/>
      <w:r w:rsidRPr="0030029D">
        <w:t xml:space="preserve">För små avloppsanläggningar och fettavskiljare är fastighetsinnehavaren ansvarig för att tömning sker så ofta att en god funktion upprätthålls i anläggningen. För olika typer av anläggningar gäller följande: </w:t>
      </w:r>
    </w:p>
    <w:p w14:paraId="40F6B44F" w14:textId="77777777" w:rsidR="002F6524" w:rsidRDefault="002F6524" w:rsidP="00417734">
      <w:pPr>
        <w:pStyle w:val="Liststycke"/>
        <w:numPr>
          <w:ilvl w:val="0"/>
          <w:numId w:val="35"/>
        </w:numPr>
      </w:pPr>
      <w:r w:rsidRPr="004E105C">
        <w:t xml:space="preserve">Tömning av slutna tankar och urintankar ska ske vid behov. </w:t>
      </w:r>
    </w:p>
    <w:p w14:paraId="53700BD8" w14:textId="77777777" w:rsidR="002F6524" w:rsidRDefault="002F6524" w:rsidP="00417734">
      <w:pPr>
        <w:pStyle w:val="Liststycke"/>
        <w:numPr>
          <w:ilvl w:val="0"/>
          <w:numId w:val="35"/>
        </w:numPr>
      </w:pPr>
      <w:r w:rsidRPr="004E105C">
        <w:t xml:space="preserve">Tömning av slamavskiljare anslutna till WC ska ske minst en gång per år. </w:t>
      </w:r>
    </w:p>
    <w:p w14:paraId="0C8352CF" w14:textId="77777777" w:rsidR="002F6524" w:rsidRDefault="002F6524" w:rsidP="00417734">
      <w:pPr>
        <w:pStyle w:val="Liststycke"/>
        <w:numPr>
          <w:ilvl w:val="0"/>
          <w:numId w:val="35"/>
        </w:numPr>
      </w:pPr>
      <w:r w:rsidRPr="004E105C">
        <w:t xml:space="preserve">Tömning av slamavskiljare för enbart bad-, disk- och tvättvatten ska ske årligen för permanentboende och minst en gång vartannat år för fritidsboende. </w:t>
      </w:r>
    </w:p>
    <w:p w14:paraId="250C93E9" w14:textId="77777777" w:rsidR="002F6524" w:rsidRDefault="002F6524" w:rsidP="00417734">
      <w:pPr>
        <w:pStyle w:val="Liststycke"/>
        <w:numPr>
          <w:ilvl w:val="0"/>
          <w:numId w:val="35"/>
        </w:numPr>
      </w:pPr>
      <w:r w:rsidRPr="004E105C">
        <w:t>Tömning av fettavskilj</w:t>
      </w:r>
      <w:r w:rsidRPr="005A5995">
        <w:t>are som genererar avfall under kommunalt ansvar ska s</w:t>
      </w:r>
      <w:r w:rsidRPr="004E105C">
        <w:t xml:space="preserve">ke så ofta att anläggningens funktion bibehålls, dock minst en gång per år. </w:t>
      </w:r>
    </w:p>
    <w:p w14:paraId="6E931AC6" w14:textId="77777777" w:rsidR="002F6524" w:rsidRDefault="002F6524" w:rsidP="00417734">
      <w:pPr>
        <w:pStyle w:val="Liststycke"/>
        <w:numPr>
          <w:ilvl w:val="0"/>
          <w:numId w:val="35"/>
        </w:numPr>
      </w:pPr>
      <w:r w:rsidRPr="004E105C">
        <w:t xml:space="preserve">Fosforfällor ska tömmas minst vartannat år vid krav på 90% reduktion av totalfosfor och vart tredje år vid krav på 70% reduktion av totalfosfor. Vid andra fosforreningskrav ska tömning ske i enlighet med tillsynsansvarig nämnds beslut. </w:t>
      </w:r>
    </w:p>
    <w:p w14:paraId="1CA9FFB1" w14:textId="11352E02" w:rsidR="002F6524" w:rsidRPr="00417734" w:rsidRDefault="002F6524" w:rsidP="002F6524">
      <w:pPr>
        <w:pStyle w:val="Liststycke"/>
        <w:numPr>
          <w:ilvl w:val="0"/>
          <w:numId w:val="35"/>
        </w:numPr>
      </w:pPr>
      <w:r w:rsidRPr="004E105C">
        <w:t xml:space="preserve">Minireningsverk ska tömmas minst en gång per år eller i enlighet med det tillstånd som getts av tillsynsansvarig nämnd för små avloppsanläggningar. </w:t>
      </w:r>
    </w:p>
    <w:p w14:paraId="12A4818A" w14:textId="304EC164" w:rsidR="002F6524" w:rsidRPr="00417734" w:rsidRDefault="002F6524" w:rsidP="00417734">
      <w:r>
        <w:rPr>
          <w:b/>
          <w:bCs/>
        </w:rPr>
        <w:t xml:space="preserve">25 § </w:t>
      </w:r>
      <w:r>
        <w:t xml:space="preserve">Särskild hämtning kan </w:t>
      </w:r>
      <w:r w:rsidR="008125AE" w:rsidRPr="008125AE">
        <w:t>beställas</w:t>
      </w:r>
      <w:r w:rsidR="008125AE">
        <w:rPr>
          <w:rFonts w:ascii="Times New Roman" w:hAnsi="Times New Roman" w:cs="Times New Roman"/>
        </w:rPr>
        <w:t xml:space="preserve"> </w:t>
      </w:r>
      <w:r>
        <w:t xml:space="preserve">av </w:t>
      </w:r>
      <w:r w:rsidR="00736767" w:rsidRPr="00736767">
        <w:rPr>
          <w:highlight w:val="yellow"/>
        </w:rPr>
        <w:t>exempelvis</w:t>
      </w:r>
      <w:r w:rsidR="00736767">
        <w:t xml:space="preserve"> </w:t>
      </w:r>
      <w:r>
        <w:t xml:space="preserve">nedanstående avfallsslag: </w:t>
      </w:r>
    </w:p>
    <w:p w14:paraId="4C0A4EDE" w14:textId="77777777" w:rsidR="002F6524" w:rsidRDefault="002F6524" w:rsidP="00417734">
      <w:pPr>
        <w:pStyle w:val="Liststycke"/>
        <w:numPr>
          <w:ilvl w:val="0"/>
          <w:numId w:val="36"/>
        </w:numPr>
      </w:pPr>
      <w:r>
        <w:t xml:space="preserve">Trädgårdsavfall (i Nyköpings kommun). </w:t>
      </w:r>
    </w:p>
    <w:p w14:paraId="42807C48" w14:textId="77777777" w:rsidR="002F6524" w:rsidRPr="004E105C" w:rsidRDefault="002F6524" w:rsidP="00417734">
      <w:pPr>
        <w:pStyle w:val="Liststycke"/>
        <w:numPr>
          <w:ilvl w:val="0"/>
          <w:numId w:val="36"/>
        </w:numPr>
      </w:pPr>
      <w:r w:rsidRPr="004E105C">
        <w:t xml:space="preserve">Grovavfall. </w:t>
      </w:r>
    </w:p>
    <w:p w14:paraId="098E50A7" w14:textId="095CB97A" w:rsidR="002F6524" w:rsidRPr="00417734" w:rsidRDefault="002F6524" w:rsidP="00417734">
      <w:r>
        <w:t xml:space="preserve">Förutsättningar för hämtning efter beställning regleras närmare i avfallstaxan. </w:t>
      </w:r>
    </w:p>
    <w:p w14:paraId="51893220" w14:textId="2524B7D6" w:rsidR="002F6524" w:rsidRPr="00417734" w:rsidRDefault="002F6524" w:rsidP="00417734">
      <w:bookmarkStart w:id="54" w:name="_Hlk124758228"/>
      <w:r>
        <w:rPr>
          <w:b/>
          <w:bCs/>
        </w:rPr>
        <w:t xml:space="preserve">26 § </w:t>
      </w:r>
      <w:bookmarkEnd w:id="54"/>
      <w:r>
        <w:t xml:space="preserve">I denna paragraf anges anvisningar om sortering och överlämnande av avfall på annan plats än vid fastigheten för de avfallsslag som </w:t>
      </w:r>
    </w:p>
    <w:p w14:paraId="1754C700" w14:textId="77777777" w:rsidR="002F6524" w:rsidRDefault="002F6524" w:rsidP="00417734">
      <w:pPr>
        <w:pStyle w:val="Liststycke"/>
        <w:numPr>
          <w:ilvl w:val="0"/>
          <w:numId w:val="37"/>
        </w:numPr>
      </w:pPr>
      <w:r>
        <w:t xml:space="preserve">omfattas av kommunens ansvar enligt 15 kap. 20 § miljöbalken och </w:t>
      </w:r>
    </w:p>
    <w:p w14:paraId="2A630885" w14:textId="1B9F3E75" w:rsidR="002F6524" w:rsidRDefault="002F6524" w:rsidP="00417734">
      <w:pPr>
        <w:pStyle w:val="Liststycke"/>
        <w:numPr>
          <w:ilvl w:val="0"/>
          <w:numId w:val="37"/>
        </w:numPr>
      </w:pPr>
      <w:r>
        <w:t xml:space="preserve">ska sorteras enligt 8 </w:t>
      </w:r>
      <w:r w:rsidR="002F0983">
        <w:t xml:space="preserve">§ </w:t>
      </w:r>
      <w:r>
        <w:t xml:space="preserve">och </w:t>
      </w:r>
    </w:p>
    <w:p w14:paraId="2B4FDA03" w14:textId="184F336A" w:rsidR="002F6524" w:rsidRPr="00417734" w:rsidRDefault="002F6524" w:rsidP="002F6524">
      <w:pPr>
        <w:pStyle w:val="Liststycke"/>
        <w:numPr>
          <w:ilvl w:val="0"/>
          <w:numId w:val="37"/>
        </w:numPr>
      </w:pPr>
      <w:r>
        <w:t>får lämnas vid annan plats än vid fastigheten, där platsen som avses inte är anvisad eller överenskommen enligt 20</w:t>
      </w:r>
      <w:r w:rsidR="002F0983">
        <w:t xml:space="preserve"> §</w:t>
      </w:r>
      <w:r>
        <w:t>.</w:t>
      </w:r>
    </w:p>
    <w:p w14:paraId="03F9E1C0" w14:textId="117BF52E" w:rsidR="002F6524" w:rsidRPr="00C568AC" w:rsidRDefault="002F6524" w:rsidP="00C568AC">
      <w:r>
        <w:t>Hushåll får själva transportera och lämna följande avfallsslag på återvinningscentral eller till annan plats som renhållaren anvisar:</w:t>
      </w:r>
    </w:p>
    <w:p w14:paraId="2456296A" w14:textId="2EF10DB4" w:rsidR="002F6524" w:rsidRDefault="002F6524" w:rsidP="00417734">
      <w:pPr>
        <w:pStyle w:val="Liststycke"/>
        <w:numPr>
          <w:ilvl w:val="0"/>
          <w:numId w:val="38"/>
        </w:numPr>
      </w:pPr>
      <w:r>
        <w:t xml:space="preserve">Avfall som avses lämnas för återanvändning. </w:t>
      </w:r>
    </w:p>
    <w:p w14:paraId="70A77706" w14:textId="20D91C59" w:rsidR="008125AE" w:rsidRPr="008125AE" w:rsidRDefault="008125AE" w:rsidP="00417734">
      <w:pPr>
        <w:pStyle w:val="Liststycke"/>
        <w:numPr>
          <w:ilvl w:val="0"/>
          <w:numId w:val="38"/>
        </w:numPr>
        <w:rPr>
          <w:highlight w:val="yellow"/>
        </w:rPr>
      </w:pPr>
      <w:r w:rsidRPr="008125AE">
        <w:rPr>
          <w:highlight w:val="yellow"/>
        </w:rPr>
        <w:t xml:space="preserve">Returpapper. </w:t>
      </w:r>
    </w:p>
    <w:p w14:paraId="44213A01" w14:textId="3A7173D4" w:rsidR="008125AE" w:rsidRPr="008125AE" w:rsidRDefault="008125AE" w:rsidP="00417734">
      <w:pPr>
        <w:pStyle w:val="Liststycke"/>
        <w:numPr>
          <w:ilvl w:val="0"/>
          <w:numId w:val="38"/>
        </w:numPr>
        <w:rPr>
          <w:highlight w:val="yellow"/>
        </w:rPr>
      </w:pPr>
      <w:r w:rsidRPr="008125AE">
        <w:rPr>
          <w:highlight w:val="yellow"/>
        </w:rPr>
        <w:t xml:space="preserve">Förpackningar. </w:t>
      </w:r>
    </w:p>
    <w:p w14:paraId="187F96DC" w14:textId="77777777" w:rsidR="002F6524" w:rsidRDefault="002F6524" w:rsidP="00417734">
      <w:pPr>
        <w:pStyle w:val="Liststycke"/>
        <w:numPr>
          <w:ilvl w:val="0"/>
          <w:numId w:val="38"/>
        </w:numPr>
      </w:pPr>
      <w:r w:rsidRPr="004E105C">
        <w:t xml:space="preserve">Textilier. </w:t>
      </w:r>
    </w:p>
    <w:p w14:paraId="71CB371B" w14:textId="77777777" w:rsidR="002F6524" w:rsidRDefault="002F6524" w:rsidP="00417734">
      <w:pPr>
        <w:pStyle w:val="Liststycke"/>
        <w:numPr>
          <w:ilvl w:val="0"/>
          <w:numId w:val="38"/>
        </w:numPr>
      </w:pPr>
      <w:r w:rsidRPr="004E105C">
        <w:t xml:space="preserve">Elavfall. </w:t>
      </w:r>
    </w:p>
    <w:p w14:paraId="1C0E0810" w14:textId="77777777" w:rsidR="002F6524" w:rsidRDefault="002F6524" w:rsidP="00417734">
      <w:pPr>
        <w:pStyle w:val="Liststycke"/>
        <w:numPr>
          <w:ilvl w:val="0"/>
          <w:numId w:val="38"/>
        </w:numPr>
      </w:pPr>
      <w:r w:rsidRPr="004E105C">
        <w:t xml:space="preserve">Skärande och stickande avfall t.ex. kanyler. </w:t>
      </w:r>
    </w:p>
    <w:p w14:paraId="61580E06" w14:textId="77777777" w:rsidR="002F6524" w:rsidRDefault="002F6524" w:rsidP="00417734">
      <w:pPr>
        <w:pStyle w:val="Liststycke"/>
        <w:numPr>
          <w:ilvl w:val="0"/>
          <w:numId w:val="38"/>
        </w:numPr>
      </w:pPr>
      <w:r w:rsidRPr="004E105C">
        <w:t xml:space="preserve">Farligt avfall, utom smittförande avfall eller läkemedel. </w:t>
      </w:r>
    </w:p>
    <w:p w14:paraId="0A1EEF93" w14:textId="77777777" w:rsidR="002F6524" w:rsidRDefault="002F6524" w:rsidP="00417734">
      <w:pPr>
        <w:pStyle w:val="Liststycke"/>
        <w:numPr>
          <w:ilvl w:val="0"/>
          <w:numId w:val="38"/>
        </w:numPr>
      </w:pPr>
      <w:r w:rsidRPr="004E105C">
        <w:t xml:space="preserve">Trädgårdsavfall. </w:t>
      </w:r>
    </w:p>
    <w:p w14:paraId="5FD98363" w14:textId="77777777" w:rsidR="002F6524" w:rsidRDefault="002F6524" w:rsidP="00417734">
      <w:pPr>
        <w:pStyle w:val="Liststycke"/>
        <w:numPr>
          <w:ilvl w:val="0"/>
          <w:numId w:val="38"/>
        </w:numPr>
      </w:pPr>
      <w:r w:rsidRPr="004E105C">
        <w:t xml:space="preserve">Grovavfall. </w:t>
      </w:r>
    </w:p>
    <w:p w14:paraId="36925484" w14:textId="77777777" w:rsidR="002F6524" w:rsidRDefault="002F6524" w:rsidP="00417734">
      <w:pPr>
        <w:pStyle w:val="Liststycke"/>
        <w:numPr>
          <w:ilvl w:val="0"/>
          <w:numId w:val="38"/>
        </w:numPr>
      </w:pPr>
      <w:r w:rsidRPr="004E105C">
        <w:lastRenderedPageBreak/>
        <w:t xml:space="preserve">Matfetter och frityroljor. </w:t>
      </w:r>
    </w:p>
    <w:p w14:paraId="5AFBEC9B" w14:textId="7C5B00D2" w:rsidR="002F6524" w:rsidRPr="00417734" w:rsidRDefault="002F6524" w:rsidP="002F6524">
      <w:pPr>
        <w:pStyle w:val="Liststycke"/>
        <w:numPr>
          <w:ilvl w:val="0"/>
          <w:numId w:val="38"/>
        </w:numPr>
        <w:rPr>
          <w:highlight w:val="yellow"/>
        </w:rPr>
      </w:pPr>
      <w:r w:rsidRPr="00417734">
        <w:rPr>
          <w:highlight w:val="yellow"/>
        </w:rPr>
        <w:t xml:space="preserve">Bygg- och rivningsavfall som inte producerats i en yrkesmässig verksamhet. </w:t>
      </w:r>
    </w:p>
    <w:p w14:paraId="55F6F367" w14:textId="4A3B622A" w:rsidR="002F6524" w:rsidRDefault="002F6524" w:rsidP="00417734">
      <w:r>
        <w:t xml:space="preserve">Elavfall kan även lämnas på annan plats som anvisas av producentorganisation. </w:t>
      </w:r>
    </w:p>
    <w:p w14:paraId="4DC5F24D" w14:textId="30A8F833" w:rsidR="001B42D9" w:rsidRDefault="00B03DEF" w:rsidP="00417734">
      <w:bookmarkStart w:id="55" w:name="_Hlk124758234"/>
      <w:r w:rsidRPr="00B03DEF">
        <w:rPr>
          <w:highlight w:val="yellow"/>
        </w:rPr>
        <w:t>Returpapper och</w:t>
      </w:r>
      <w:r>
        <w:t xml:space="preserve"> f</w:t>
      </w:r>
      <w:r w:rsidR="002F6524">
        <w:t xml:space="preserve">örpackningar ska lämnas </w:t>
      </w:r>
      <w:r w:rsidR="002F6524" w:rsidRPr="00F70AD6">
        <w:rPr>
          <w:strike/>
        </w:rPr>
        <w:t>på plats som anvisas av p</w:t>
      </w:r>
      <w:r w:rsidR="002F6524" w:rsidRPr="008125AE">
        <w:rPr>
          <w:strike/>
        </w:rPr>
        <w:t>roducentorganisation</w:t>
      </w:r>
      <w:r w:rsidR="00F70AD6" w:rsidRPr="00F70AD6">
        <w:t xml:space="preserve"> </w:t>
      </w:r>
      <w:r w:rsidR="00F70AD6" w:rsidRPr="00F70AD6">
        <w:rPr>
          <w:highlight w:val="yellow"/>
        </w:rPr>
        <w:t>till ett insamlingssystem som renhållaren eller renhållarens utförare tillhandahåller</w:t>
      </w:r>
      <w:r w:rsidR="002F6524">
        <w:t>.</w:t>
      </w:r>
      <w:r w:rsidR="000041E3">
        <w:t xml:space="preserve"> </w:t>
      </w:r>
    </w:p>
    <w:p w14:paraId="695A9B7B" w14:textId="77777777" w:rsidR="007E1989" w:rsidRDefault="007E1989" w:rsidP="007E1989">
      <w:r w:rsidRPr="00D029D9">
        <w:rPr>
          <w:highlight w:val="yellow"/>
        </w:rPr>
        <w:t>Plastflaskor och metallburkar som är avsedda för ett retursystem enligt 4 kap. 3 § förordningen (2022:1274) om producentansvar för förpackningar ska lämnas till retursystemet.</w:t>
      </w:r>
    </w:p>
    <w:p w14:paraId="19F859D1" w14:textId="616F3FE9" w:rsidR="007E1989" w:rsidRDefault="007E1989" w:rsidP="00417734">
      <w:r w:rsidRPr="00D029D9">
        <w:rPr>
          <w:highlight w:val="yellow"/>
        </w:rPr>
        <w:t>Av 3 kap. 4 a § avfallsförordningen (2020:614) framgår att den som har en förpackning som innehåller avfall ska se till att förpackningen skiljs från innehållet. Detta gäller dock inte en förpackning som innehåller farligt avfall eller läkemedelsavfall, om förpackningen underlättar den praktiska hanteringen av avfallet. Förpackning som innehåller farligt avfall eller rester av farligt avfall ska i stället hanteras som farligt avfall enligt 3 kap. 11 a § avfallsförordningen (2020:614).</w:t>
      </w:r>
    </w:p>
    <w:bookmarkEnd w:id="55"/>
    <w:p w14:paraId="25CD60FC" w14:textId="413CC16E" w:rsidR="002F6524" w:rsidRPr="00417734" w:rsidRDefault="002F6524" w:rsidP="00417734">
      <w:r>
        <w:t xml:space="preserve">Kanyler ska läggas i speciell behållare som tillhandahålls av apotek och lämnas till apotek som renhållaren har avtal med eller till annan plats som renhållaren informerar om. </w:t>
      </w:r>
    </w:p>
    <w:p w14:paraId="530E6243" w14:textId="614D8129" w:rsidR="002F6524" w:rsidRPr="0089369B" w:rsidRDefault="00417734" w:rsidP="00417734">
      <w:pPr>
        <w:pStyle w:val="Rubrik2"/>
      </w:pPr>
      <w:bookmarkStart w:id="56" w:name="_Toc91744365"/>
      <w:bookmarkStart w:id="57" w:name="_Toc123549697"/>
      <w:r>
        <w:t xml:space="preserve">4.5 </w:t>
      </w:r>
      <w:r w:rsidR="002F6524" w:rsidRPr="0089369B">
        <w:t>Åtgärder om föreskrift inte följs</w:t>
      </w:r>
      <w:bookmarkEnd w:id="56"/>
      <w:bookmarkEnd w:id="57"/>
      <w:r w:rsidR="002F6524" w:rsidRPr="0089369B">
        <w:t xml:space="preserve"> </w:t>
      </w:r>
    </w:p>
    <w:p w14:paraId="1A1A9D23" w14:textId="1A487520" w:rsidR="002F6524" w:rsidRDefault="002F6524" w:rsidP="00417734">
      <w:r>
        <w:rPr>
          <w:b/>
          <w:bCs/>
        </w:rPr>
        <w:t xml:space="preserve">27 § </w:t>
      </w:r>
      <w:r>
        <w:t xml:space="preserve">Renhållaren </w:t>
      </w:r>
      <w:r w:rsidR="00B20200" w:rsidRPr="00B20200">
        <w:rPr>
          <w:highlight w:val="yellow"/>
        </w:rPr>
        <w:t>eller renhållarens utförare</w:t>
      </w:r>
      <w:r w:rsidR="00B20200">
        <w:t xml:space="preserve"> </w:t>
      </w:r>
      <w:r>
        <w:t xml:space="preserve">har rätt att inte utföra ordinarie hämtning om dessa föreskrifter inte följs, exempelvis vid överfull eller för tung behållare, felsorterat avfall eller dåligt emballerat avfall. Fastighetsinnehavare är skyldig att packa om avfallet innan hämtning kan ske. Avfallet ska efter rättelseåtgärder från fastighetsinnehavaren eller nyttjanderättshavaren hämtas antingen vid nästa ordinarie hämtningstillfälle eller efter beställning av extrahämtning mot avgift. </w:t>
      </w:r>
    </w:p>
    <w:p w14:paraId="618A2186" w14:textId="29E3975D" w:rsidR="002F6524" w:rsidRPr="00417734" w:rsidRDefault="002F6524" w:rsidP="00417734">
      <w:r>
        <w:t xml:space="preserve">Om fortsättningsvis överfyllnad av avfallsbehållaren konstateras, har renhållaren rätt att ändra abonnemangsvillkor. </w:t>
      </w:r>
    </w:p>
    <w:p w14:paraId="0B277D5E" w14:textId="1FAADF72" w:rsidR="002F6524" w:rsidRPr="00417734" w:rsidRDefault="00417734" w:rsidP="00417734">
      <w:pPr>
        <w:pStyle w:val="Rubrik1"/>
        <w:rPr>
          <w:sz w:val="23"/>
          <w:szCs w:val="23"/>
        </w:rPr>
      </w:pPr>
      <w:bookmarkStart w:id="58" w:name="_Toc91744366"/>
      <w:bookmarkStart w:id="59" w:name="_Toc123549698"/>
      <w:bookmarkStart w:id="60" w:name="_Hlk111455444"/>
      <w:r>
        <w:t xml:space="preserve">5 </w:t>
      </w:r>
      <w:r w:rsidR="002F6524" w:rsidRPr="0089369B">
        <w:t>S</w:t>
      </w:r>
      <w:r w:rsidR="002F6524" w:rsidRPr="005A5995">
        <w:t>ärskilt om avfall under kommunalt ansvar från verksamheter</w:t>
      </w:r>
      <w:bookmarkEnd w:id="58"/>
      <w:bookmarkEnd w:id="59"/>
      <w:r w:rsidR="002F6524" w:rsidRPr="005A5995">
        <w:t xml:space="preserve"> </w:t>
      </w:r>
    </w:p>
    <w:p w14:paraId="1A5631EB" w14:textId="3B506D82" w:rsidR="002F6524" w:rsidRPr="005A5995" w:rsidRDefault="002F6524" w:rsidP="00417734">
      <w:r w:rsidRPr="00417734">
        <w:rPr>
          <w:b/>
          <w:bCs/>
        </w:rPr>
        <w:t>28 §</w:t>
      </w:r>
      <w:r w:rsidRPr="005A5995">
        <w:t xml:space="preserve"> Avfall under kommunalt ansvar från verksamheter ska hållas skilt från annat avfall än avfall under kommunalt ansvar. För avfall under kommunalt ansvar från verksamheter gäller </w:t>
      </w:r>
      <w:r w:rsidR="00417734" w:rsidRPr="005A5995">
        <w:t>8–27</w:t>
      </w:r>
      <w:r w:rsidRPr="005A5995">
        <w:t xml:space="preserve"> §§ om ej annat anges i dessa föreskrifter. </w:t>
      </w:r>
    </w:p>
    <w:p w14:paraId="2AE93078" w14:textId="77777777" w:rsidR="00417734" w:rsidRDefault="002F6524" w:rsidP="00417734">
      <w:r w:rsidRPr="005A5995">
        <w:t xml:space="preserve">Elavfall lämnas vid kommunens insamlingsställe eller plats som anvisas av producentorganisation. </w:t>
      </w:r>
    </w:p>
    <w:p w14:paraId="6566EA23" w14:textId="278B6D34" w:rsidR="002F6524" w:rsidRPr="00417734" w:rsidRDefault="002F6524" w:rsidP="00417734">
      <w:r w:rsidRPr="005A5995">
        <w:lastRenderedPageBreak/>
        <w:t>Tömning av små avloppsanläggningar och fettavskiljare som genererar avfall under kommunalt ansvar ska ske efter behov för att upprätthålla en god funktion i anläggningen.</w:t>
      </w:r>
      <w:bookmarkEnd w:id="60"/>
    </w:p>
    <w:p w14:paraId="525E0285" w14:textId="7EE22CC0" w:rsidR="002F6524" w:rsidRPr="00F864AA" w:rsidRDefault="00F864AA" w:rsidP="00F864AA">
      <w:pPr>
        <w:pStyle w:val="Rubrik1"/>
      </w:pPr>
      <w:bookmarkStart w:id="61" w:name="_Toc91744367"/>
      <w:bookmarkStart w:id="62" w:name="_Toc123549699"/>
      <w:r>
        <w:t xml:space="preserve">6 </w:t>
      </w:r>
      <w:r w:rsidR="002F6524" w:rsidRPr="005A5995">
        <w:t>Annat avfall än avfall under kommunalt ansvar från verksamheter</w:t>
      </w:r>
      <w:bookmarkEnd w:id="61"/>
      <w:bookmarkEnd w:id="62"/>
    </w:p>
    <w:p w14:paraId="7B9387EC" w14:textId="040F5A12" w:rsidR="002F6524" w:rsidRPr="005A5995" w:rsidRDefault="00F864AA" w:rsidP="00F864AA">
      <w:pPr>
        <w:pStyle w:val="Rubrik2"/>
      </w:pPr>
      <w:bookmarkStart w:id="63" w:name="_Toc91744368"/>
      <w:bookmarkStart w:id="64" w:name="_Toc123549700"/>
      <w:r>
        <w:t xml:space="preserve">6.1 </w:t>
      </w:r>
      <w:r w:rsidR="002F6524" w:rsidRPr="005A5995">
        <w:t>Uppgiftsskyldighet</w:t>
      </w:r>
      <w:bookmarkEnd w:id="63"/>
      <w:bookmarkEnd w:id="64"/>
      <w:r w:rsidR="002F6524" w:rsidRPr="005A5995">
        <w:t xml:space="preserve"> </w:t>
      </w:r>
    </w:p>
    <w:p w14:paraId="22AD05DE" w14:textId="5BFF18B0" w:rsidR="002F6524" w:rsidRPr="00F864AA" w:rsidRDefault="002F6524" w:rsidP="00F864AA">
      <w:r w:rsidRPr="005A5995">
        <w:rPr>
          <w:b/>
          <w:bCs/>
        </w:rPr>
        <w:t xml:space="preserve">29 § </w:t>
      </w:r>
      <w:r w:rsidRPr="005A5995">
        <w:t xml:space="preserve">Den som bedriver yrkesmässig verksamhet inom kommunen som ger upphov till annat avfall än avfall under kommunalt ansvar ska lämna de uppgifter om arten, sammansättningen, mängden eller hanteringen som behövs som underlag för kommunens renhållningsordning. </w:t>
      </w:r>
    </w:p>
    <w:p w14:paraId="01BF440A" w14:textId="67D655E9" w:rsidR="002F6524" w:rsidRPr="00F864AA" w:rsidRDefault="00F864AA" w:rsidP="00F864AA">
      <w:pPr>
        <w:pStyle w:val="Rubrik1"/>
      </w:pPr>
      <w:bookmarkStart w:id="65" w:name="_Toc91744369"/>
      <w:bookmarkStart w:id="66" w:name="_Toc123549701"/>
      <w:r>
        <w:t xml:space="preserve">7 </w:t>
      </w:r>
      <w:r w:rsidR="002F6524" w:rsidRPr="005A5995">
        <w:t>Undantag</w:t>
      </w:r>
      <w:bookmarkEnd w:id="65"/>
      <w:bookmarkEnd w:id="66"/>
      <w:r w:rsidR="002F6524" w:rsidRPr="005A5995">
        <w:t xml:space="preserve"> </w:t>
      </w:r>
    </w:p>
    <w:p w14:paraId="21A1E16B" w14:textId="690E6219" w:rsidR="002F6524" w:rsidRPr="005A5995" w:rsidRDefault="00F864AA" w:rsidP="00F864AA">
      <w:pPr>
        <w:pStyle w:val="Rubrik2"/>
      </w:pPr>
      <w:bookmarkStart w:id="67" w:name="_Toc91744370"/>
      <w:bookmarkStart w:id="68" w:name="_Toc123549702"/>
      <w:r>
        <w:t xml:space="preserve">7.1 </w:t>
      </w:r>
      <w:r w:rsidR="002F6524" w:rsidRPr="005A5995">
        <w:t>Handläggning av anmälnings- och ansökningsärenden</w:t>
      </w:r>
      <w:bookmarkEnd w:id="67"/>
      <w:bookmarkEnd w:id="68"/>
      <w:r w:rsidR="002F6524" w:rsidRPr="005A5995">
        <w:t xml:space="preserve"> </w:t>
      </w:r>
    </w:p>
    <w:p w14:paraId="4FC34808" w14:textId="1F99B6B1" w:rsidR="002F6524" w:rsidRDefault="002F6524" w:rsidP="00F864AA">
      <w:r w:rsidRPr="005A5995">
        <w:rPr>
          <w:b/>
          <w:bCs/>
        </w:rPr>
        <w:t xml:space="preserve">30 § </w:t>
      </w:r>
      <w:r w:rsidRPr="005A5995">
        <w:t>Undantag från dessa föreskrifter kan medges under förutsättning att det inte medför risk för olägenhet för människors hälsa</w:t>
      </w:r>
      <w:r>
        <w:t xml:space="preserve"> eller miljön och att särskilda skäl föreligger. Ansökan eller anmälan ska göras till tillsynsansvarig nämnd, om inte annat framgår av §§ </w:t>
      </w:r>
      <w:r w:rsidR="00F864AA">
        <w:t>31–39</w:t>
      </w:r>
      <w:r>
        <w:t xml:space="preserve">, senast en månad innan undantaget önskas träda i kraft. </w:t>
      </w:r>
    </w:p>
    <w:p w14:paraId="0D27E24B" w14:textId="4521EF1C" w:rsidR="002F6524" w:rsidRPr="005A5995" w:rsidRDefault="002F6524" w:rsidP="00F864AA">
      <w:r w:rsidRPr="005A5995">
        <w:t xml:space="preserve">För att handlägga anmälan eller ansökan kan tillsynsansvarig nämnd ta ut en handläggningsavgift enligt gällande taxa. </w:t>
      </w:r>
    </w:p>
    <w:p w14:paraId="64F5A941" w14:textId="3A6A4388" w:rsidR="002F6524" w:rsidRPr="005A5995" w:rsidRDefault="002F6524" w:rsidP="00F864AA">
      <w:r w:rsidRPr="005A5995">
        <w:t xml:space="preserve">Beviljade undantag upphör att gälla: </w:t>
      </w:r>
    </w:p>
    <w:p w14:paraId="3F6B2211" w14:textId="77777777" w:rsidR="002F6524" w:rsidRPr="005A5995" w:rsidRDefault="002F6524" w:rsidP="00F864AA">
      <w:pPr>
        <w:pStyle w:val="Liststycke"/>
        <w:numPr>
          <w:ilvl w:val="0"/>
          <w:numId w:val="39"/>
        </w:numPr>
      </w:pPr>
      <w:r w:rsidRPr="005A5995">
        <w:t xml:space="preserve">vid ägarbyte på fastigheten, </w:t>
      </w:r>
    </w:p>
    <w:p w14:paraId="0C06BEE5" w14:textId="77777777" w:rsidR="002F6524" w:rsidRPr="005A5995" w:rsidRDefault="002F6524" w:rsidP="00F864AA">
      <w:pPr>
        <w:pStyle w:val="Liststycke"/>
        <w:numPr>
          <w:ilvl w:val="0"/>
          <w:numId w:val="39"/>
        </w:numPr>
      </w:pPr>
      <w:r w:rsidRPr="005A5995">
        <w:t xml:space="preserve">om förutsättningarna för undantaget förändras, </w:t>
      </w:r>
    </w:p>
    <w:p w14:paraId="79D60D10" w14:textId="77777777" w:rsidR="002F6524" w:rsidRPr="005A5995" w:rsidRDefault="002F6524" w:rsidP="00F864AA">
      <w:pPr>
        <w:pStyle w:val="Liststycke"/>
        <w:numPr>
          <w:ilvl w:val="0"/>
          <w:numId w:val="39"/>
        </w:numPr>
      </w:pPr>
      <w:r w:rsidRPr="005A5995">
        <w:t xml:space="preserve">efter tidsperiod som anges i beslut från </w:t>
      </w:r>
      <w:r w:rsidRPr="00F864AA">
        <w:rPr>
          <w:sz w:val="23"/>
          <w:szCs w:val="23"/>
        </w:rPr>
        <w:t xml:space="preserve">tillsynsansvarig nämnd </w:t>
      </w:r>
      <w:r w:rsidRPr="005A5995">
        <w:t xml:space="preserve">eller </w:t>
      </w:r>
    </w:p>
    <w:p w14:paraId="1A2568CA" w14:textId="61120456" w:rsidR="002F6524" w:rsidRPr="00F864AA" w:rsidRDefault="002F6524" w:rsidP="002F6524">
      <w:pPr>
        <w:pStyle w:val="Liststycke"/>
        <w:numPr>
          <w:ilvl w:val="0"/>
          <w:numId w:val="39"/>
        </w:numPr>
      </w:pPr>
      <w:r w:rsidRPr="005A5995">
        <w:t xml:space="preserve">efter tidsperiod som framgår av §§ </w:t>
      </w:r>
      <w:r w:rsidR="00F864AA" w:rsidRPr="005A5995">
        <w:t>31–39</w:t>
      </w:r>
      <w:r w:rsidRPr="005A5995">
        <w:t xml:space="preserve">. </w:t>
      </w:r>
    </w:p>
    <w:p w14:paraId="19E590E5" w14:textId="0B3D3402" w:rsidR="002F6524" w:rsidRPr="00F864AA" w:rsidRDefault="002F6524" w:rsidP="00F864AA">
      <w:r w:rsidRPr="005A5995">
        <w:t xml:space="preserve">När tillsynsansvarig nämnd har fattat beslut med anledning av en anmälan eller ansökan ska tillsynsansvarig nämnd översända kopia till renhållaren. </w:t>
      </w:r>
    </w:p>
    <w:p w14:paraId="16F466BA" w14:textId="13A9A33C" w:rsidR="002F6524" w:rsidRPr="005A5995" w:rsidRDefault="00F864AA" w:rsidP="00F864AA">
      <w:pPr>
        <w:pStyle w:val="Rubrik2"/>
      </w:pPr>
      <w:bookmarkStart w:id="69" w:name="_Toc91744371"/>
      <w:bookmarkStart w:id="70" w:name="_Toc123549703"/>
      <w:r>
        <w:t xml:space="preserve">7.2 </w:t>
      </w:r>
      <w:r w:rsidR="002F6524" w:rsidRPr="005A5995">
        <w:t>Kompostering, annan återvinning eller bortskaffande av visst avfall under kommunalt ansvar</w:t>
      </w:r>
      <w:bookmarkEnd w:id="69"/>
      <w:bookmarkEnd w:id="70"/>
      <w:r w:rsidR="002F6524" w:rsidRPr="005A5995">
        <w:t xml:space="preserve"> </w:t>
      </w:r>
    </w:p>
    <w:p w14:paraId="110BF5CA" w14:textId="78C02951" w:rsidR="002F6524" w:rsidRPr="005A5995" w:rsidRDefault="002F6524" w:rsidP="00F864AA">
      <w:r w:rsidRPr="005A5995">
        <w:rPr>
          <w:b/>
          <w:bCs/>
        </w:rPr>
        <w:t xml:space="preserve">31 § </w:t>
      </w:r>
      <w:r w:rsidRPr="005A5995">
        <w:t xml:space="preserve">Avfall får endast tas omhand på den egna fastigheten enligt vad som anges i §§ </w:t>
      </w:r>
      <w:r w:rsidR="00F864AA" w:rsidRPr="005A5995">
        <w:t>32–34</w:t>
      </w:r>
      <w:r w:rsidRPr="005A5995">
        <w:t xml:space="preserve">. </w:t>
      </w:r>
    </w:p>
    <w:p w14:paraId="2B3AE7C4" w14:textId="7EFE0720" w:rsidR="002F6524" w:rsidRPr="005A5995" w:rsidRDefault="002F6524" w:rsidP="00F864AA">
      <w:r w:rsidRPr="005A5995">
        <w:rPr>
          <w:b/>
          <w:bCs/>
        </w:rPr>
        <w:t xml:space="preserve">32 § </w:t>
      </w:r>
      <w:r w:rsidRPr="005A5995">
        <w:t xml:space="preserve">Trädgårdsavfall från fastigheten får komposteras på fastigheten utan särskild anmälan. </w:t>
      </w:r>
    </w:p>
    <w:p w14:paraId="045DAEE8" w14:textId="72645CD2" w:rsidR="002F6524" w:rsidRPr="00F864AA" w:rsidRDefault="002F6524" w:rsidP="00F864AA">
      <w:r w:rsidRPr="005A5995">
        <w:lastRenderedPageBreak/>
        <w:t xml:space="preserve">Torrt trädgårdsavfall som inte kan nyttjas för kompostering får eldas endast om det kan ske utan att olägenhet uppstår och inte strider mot andra föreskrifter eller beslut. </w:t>
      </w:r>
    </w:p>
    <w:p w14:paraId="6E35B2BE" w14:textId="0F49CA6B" w:rsidR="002F6524" w:rsidRPr="005A5995" w:rsidRDefault="002F6524" w:rsidP="00F864AA">
      <w:bookmarkStart w:id="71" w:name="_Hlk119393104"/>
      <w:r w:rsidRPr="005A5995">
        <w:rPr>
          <w:b/>
          <w:bCs/>
        </w:rPr>
        <w:t xml:space="preserve">33 § </w:t>
      </w:r>
      <w:r w:rsidRPr="005A5995">
        <w:t xml:space="preserve">Fastighetsinnehavare eller nyttjanderättshavare som själv avser att kompostera matavfall </w:t>
      </w:r>
      <w:r w:rsidRPr="00204A0A">
        <w:rPr>
          <w:strike/>
        </w:rPr>
        <w:t>och liknande avfall</w:t>
      </w:r>
      <w:r w:rsidRPr="005A5995">
        <w:t xml:space="preserve"> från fastigheten ska anmäla detta skriftligen till tillsynsansvarig nämnd. </w:t>
      </w:r>
    </w:p>
    <w:p w14:paraId="1B44DEAE" w14:textId="1CE73487" w:rsidR="002F6524" w:rsidRPr="00F864AA" w:rsidRDefault="002F6524" w:rsidP="00F864AA">
      <w:r w:rsidRPr="005A5995">
        <w:t xml:space="preserve">Kompostering av matavfall på fastigheten ska ske i en skadedjurssäker och ventilerad behållare, och på sådant sätt att olägenhet för människors hälsa eller miljön inte uppstår. På fastigheter med helårsabonnemang ska kompostbehållaren även vara isolerad. </w:t>
      </w:r>
      <w:r w:rsidRPr="000047E8">
        <w:rPr>
          <w:highlight w:val="yellow"/>
        </w:rPr>
        <w:t>Alternativ</w:t>
      </w:r>
      <w:r>
        <w:rPr>
          <w:highlight w:val="yellow"/>
        </w:rPr>
        <w:t xml:space="preserve">a </w:t>
      </w:r>
      <w:r w:rsidRPr="000047E8">
        <w:rPr>
          <w:highlight w:val="yellow"/>
        </w:rPr>
        <w:t>kompostlösning</w:t>
      </w:r>
      <w:r>
        <w:rPr>
          <w:highlight w:val="yellow"/>
        </w:rPr>
        <w:t>ar prövas vid anmälan för varje enskilt fall.</w:t>
      </w:r>
      <w:r w:rsidRPr="000047E8">
        <w:rPr>
          <w:highlight w:val="yellow"/>
        </w:rPr>
        <w:t xml:space="preserve"> </w:t>
      </w:r>
      <w:r w:rsidRPr="005A5995">
        <w:t xml:space="preserve">Fastigheten ska ge utrymme för användning av den erhållna komposten. </w:t>
      </w:r>
      <w:bookmarkEnd w:id="71"/>
    </w:p>
    <w:p w14:paraId="1E797804" w14:textId="379E2F99" w:rsidR="002F6524" w:rsidRPr="005A5995" w:rsidRDefault="002F6524" w:rsidP="00F864AA">
      <w:bookmarkStart w:id="72" w:name="_Hlk112997981"/>
      <w:bookmarkStart w:id="73" w:name="_Hlk119393129"/>
      <w:r w:rsidRPr="005A5995">
        <w:rPr>
          <w:b/>
          <w:bCs/>
        </w:rPr>
        <w:t xml:space="preserve">34 § </w:t>
      </w:r>
      <w:r w:rsidRPr="005A5995">
        <w:t xml:space="preserve">Latrin, avvattnat slam från små avloppsanläggningar, urin och fosforbindande material från fosforfälla får endast tas om hand på egen fastighet enligt vad som anges nedan och under förutsättning att det kan ske utan risk för olägenhet för människors hälsa eller miljön. </w:t>
      </w:r>
    </w:p>
    <w:p w14:paraId="0B8C2CE7" w14:textId="4A94CCDC" w:rsidR="002F6524" w:rsidRPr="005A5995" w:rsidRDefault="002F6524" w:rsidP="00F864AA">
      <w:r w:rsidRPr="005A5995">
        <w:t xml:space="preserve">Fastighetsinnehavare eller nyttjanderättshavare som själv avser att omhänderta latrin, avvattnat slam, urin och fosforbindande material som uppkommit vid bostad på fastigheten ska ansöka om dispens skriftligen till tillsynsansvarig nämnd. </w:t>
      </w:r>
    </w:p>
    <w:p w14:paraId="649A7951" w14:textId="4983EA50" w:rsidR="002F6524" w:rsidRPr="00F864AA" w:rsidRDefault="002F6524" w:rsidP="00F864AA">
      <w:pPr>
        <w:rPr>
          <w:highlight w:val="yellow"/>
        </w:rPr>
      </w:pPr>
      <w:r w:rsidRPr="005A5995">
        <w:t>Kompostering av latrin eller avvattnat slam från fastigheten får efter ansökan ske i särskild för ändamålet avsedd anläggning på egen fastighet, s.k. latrinkompost eller annan anläggning med likvärdig funktion. Kompostering av avvattnat slam kan medges under förutsättning att slammet har så låg vattenhalt att det går att hantera på samma sätt som latrin</w:t>
      </w:r>
      <w:r>
        <w:t xml:space="preserve"> </w:t>
      </w:r>
      <w:bookmarkStart w:id="74" w:name="_Hlk119330960"/>
      <w:r w:rsidRPr="00F371C4">
        <w:rPr>
          <w:highlight w:val="yellow"/>
        </w:rPr>
        <w:t>samt att det finns lämplig mark att sprida materialet på för näringsåterföring. Avvattnat slam från BDT-avlopp</w:t>
      </w:r>
      <w:r>
        <w:rPr>
          <w:highlight w:val="yellow"/>
        </w:rPr>
        <w:t>sanläggning (köksbrunn)</w:t>
      </w:r>
      <w:r w:rsidRPr="00F371C4">
        <w:rPr>
          <w:highlight w:val="yellow"/>
        </w:rPr>
        <w:t xml:space="preserve"> kan efter prövning av tillsynsansvarig nämnd tillföras restavfall.</w:t>
      </w:r>
      <w:r>
        <w:rPr>
          <w:highlight w:val="yellow"/>
        </w:rPr>
        <w:t xml:space="preserve"> </w:t>
      </w:r>
      <w:r w:rsidRPr="00F371C4">
        <w:rPr>
          <w:highlight w:val="yellow"/>
        </w:rPr>
        <w:t xml:space="preserve">Avfall från förbränningstoalett kan efter tillräcklig förbränning spridas direkt i trädgården eller </w:t>
      </w:r>
      <w:bookmarkEnd w:id="74"/>
      <w:r w:rsidRPr="00F371C4">
        <w:rPr>
          <w:highlight w:val="yellow"/>
        </w:rPr>
        <w:t>tillföras restavfall</w:t>
      </w:r>
      <w:r w:rsidRPr="00A17A45">
        <w:t>.</w:t>
      </w:r>
      <w:bookmarkEnd w:id="72"/>
    </w:p>
    <w:p w14:paraId="7A483600" w14:textId="6AAC2CEC" w:rsidR="002F6524" w:rsidRPr="005A5995" w:rsidRDefault="002F6524" w:rsidP="00F864AA">
      <w:r w:rsidRPr="005A5995">
        <w:t xml:space="preserve">Fastigheten ska ge utrymme för användning av den produkt som återstår efter eventuell behandling. </w:t>
      </w:r>
    </w:p>
    <w:p w14:paraId="75F14A27" w14:textId="6A4440D5" w:rsidR="002F6524" w:rsidRPr="005A5995" w:rsidRDefault="002F6524" w:rsidP="00F864AA">
      <w:r w:rsidRPr="005A5995">
        <w:t xml:space="preserve">Ansökan ska innehålla en komplett beskrivning av anläggningen och uppgifter om antal personer i hushållet, tillgänglig spridningsareal samt markanvändning. </w:t>
      </w:r>
    </w:p>
    <w:p w14:paraId="7F1B5D03" w14:textId="77777777" w:rsidR="00F864AA" w:rsidRDefault="002F6524" w:rsidP="00F864AA">
      <w:r w:rsidRPr="005A5995">
        <w:t xml:space="preserve">Tillsynsansvarig nämnd ska översända kopia av beslutet till avfallsansvarig nämnd och renhållaren. </w:t>
      </w:r>
    </w:p>
    <w:p w14:paraId="1EC96734" w14:textId="57CC34B9" w:rsidR="002F6524" w:rsidRPr="005A5995" w:rsidRDefault="002F6524" w:rsidP="00F864AA">
      <w:r w:rsidRPr="005A5995">
        <w:t>Tillsynsansvarig nämnds beslut med anledning av ansökan gäller i högst tio (10) år efter beslutsdatum.</w:t>
      </w:r>
      <w:bookmarkEnd w:id="73"/>
    </w:p>
    <w:p w14:paraId="2F88F270" w14:textId="03887F3B" w:rsidR="002F6524" w:rsidRPr="005A5995" w:rsidRDefault="00F864AA" w:rsidP="00F864AA">
      <w:pPr>
        <w:pStyle w:val="Rubrik2"/>
      </w:pPr>
      <w:bookmarkStart w:id="75" w:name="_Toc91744372"/>
      <w:bookmarkStart w:id="76" w:name="_Toc123549704"/>
      <w:r>
        <w:lastRenderedPageBreak/>
        <w:t xml:space="preserve">7.3 </w:t>
      </w:r>
      <w:r w:rsidR="002F6524" w:rsidRPr="005A5995">
        <w:t>Förlängt hämtningsintervall</w:t>
      </w:r>
      <w:bookmarkEnd w:id="75"/>
      <w:bookmarkEnd w:id="76"/>
      <w:r w:rsidR="002F6524" w:rsidRPr="005A5995">
        <w:t xml:space="preserve"> </w:t>
      </w:r>
    </w:p>
    <w:p w14:paraId="48281F67" w14:textId="5B79A699" w:rsidR="002F6524" w:rsidRPr="005A5995" w:rsidRDefault="002F6524" w:rsidP="00F864AA">
      <w:bookmarkStart w:id="77" w:name="_Hlk84863471"/>
      <w:r w:rsidRPr="00F864AA">
        <w:rPr>
          <w:b/>
          <w:bCs/>
        </w:rPr>
        <w:t>35 §</w:t>
      </w:r>
      <w:r w:rsidRPr="005A5995">
        <w:t xml:space="preserve"> </w:t>
      </w:r>
      <w:bookmarkEnd w:id="77"/>
      <w:r w:rsidRPr="005A5995">
        <w:t xml:space="preserve">Fastighetsinnehavare eller nyttjanderättshavare i en- och tvåbostadshus och som sorterar ut och komposterar allt matavfall på den egna fastigheten enligt 33 § kan efter ansökan medges att restavfall hämtas en gång per kvartal. </w:t>
      </w:r>
    </w:p>
    <w:p w14:paraId="1198EEFE" w14:textId="58E67515" w:rsidR="002F6524" w:rsidRPr="005A5995" w:rsidRDefault="002F6524" w:rsidP="00F864AA">
      <w:r w:rsidRPr="005A5995">
        <w:t xml:space="preserve">Förlängt hämtningsintervall för restavfall kan medges under förutsättning att olägenheter för människors hälsa eller miljön inte uppstår, att det är uppenbart att hämtning med kortare intervall inte behövs och att den avfallsmängd som ska hämtas ryms i avfallsbehållare enligt gällande taxa. </w:t>
      </w:r>
    </w:p>
    <w:p w14:paraId="517A7F3B" w14:textId="1C267E5F" w:rsidR="002F6524" w:rsidRPr="005A5995" w:rsidRDefault="002F6524" w:rsidP="00F864AA">
      <w:r w:rsidRPr="005A5995">
        <w:t xml:space="preserve">Ansökan om hämtning en gång per kvartal ska lämnas skriftligen till tillsynsansvarig nämnd minst en månad före önskad tidpunkt. </w:t>
      </w:r>
    </w:p>
    <w:p w14:paraId="545D5108" w14:textId="6D3F8220" w:rsidR="002F6524" w:rsidRPr="005A5995" w:rsidRDefault="002F6524" w:rsidP="00F864AA">
      <w:r w:rsidRPr="005A5995">
        <w:t xml:space="preserve">Medgivande om förlängt hämtningsintervall kan komma att återkallas om renhållaren konstaterar att matavfall trots uppgifterna om utsortering av allt matavfall lämnas i avfallsbehållaren för restavfall eller om villkoren i medgivandet inte uppfylls. </w:t>
      </w:r>
    </w:p>
    <w:p w14:paraId="17AA1437" w14:textId="386FF126" w:rsidR="002F6524" w:rsidRPr="005A5995" w:rsidRDefault="002F6524" w:rsidP="00F864AA">
      <w:r w:rsidRPr="005A5995">
        <w:t xml:space="preserve">Förlängt hämtningsintervall för matavfall medges ej. </w:t>
      </w:r>
    </w:p>
    <w:p w14:paraId="1FBF1051" w14:textId="39830B75" w:rsidR="002F6524" w:rsidRPr="005A5995" w:rsidRDefault="002F6524" w:rsidP="00F864AA">
      <w:r w:rsidRPr="005A5995">
        <w:t>Dispens för hämtning av restavfall en gång per kvartal gäller i högst fem (5) år. Därefter kan en ny ansökan lämnas in.</w:t>
      </w:r>
    </w:p>
    <w:p w14:paraId="0E9EBFAA" w14:textId="735B5A5F" w:rsidR="002F6524" w:rsidRPr="005A5995" w:rsidRDefault="002F6524" w:rsidP="00F864AA">
      <w:bookmarkStart w:id="78" w:name="_Hlk112058973"/>
      <w:r w:rsidRPr="00F864AA">
        <w:rPr>
          <w:b/>
          <w:bCs/>
        </w:rPr>
        <w:t>36 §</w:t>
      </w:r>
      <w:r w:rsidRPr="005A5995">
        <w:t xml:space="preserve"> </w:t>
      </w:r>
      <w:bookmarkEnd w:id="78"/>
      <w:r w:rsidRPr="005A5995">
        <w:t xml:space="preserve">Fastighetsinnehavare kan, efter ansökan till tillsynsansvarig nämnd, medges förlängt hämtningsintervall av avfall från små avloppsanläggningar med ett år per ansökan. Förlängt intervall kan medges under förutsättning att nämnden utifrån ansökan med uppgifter om anläggningens belastning och beskaffenhet kan bedöma att hämtning ej behöver utföras med ordinarie intervall. </w:t>
      </w:r>
    </w:p>
    <w:p w14:paraId="4F9FB29C" w14:textId="12A6EAAC" w:rsidR="002F6524" w:rsidRPr="005A5995" w:rsidRDefault="002F6524" w:rsidP="00F864AA">
      <w:r w:rsidRPr="005A5995">
        <w:t xml:space="preserve">Dispensen gäller i högst tio (10) år. Därefter kan en ny ansökan lämnas in. </w:t>
      </w:r>
    </w:p>
    <w:p w14:paraId="10114E82" w14:textId="28857B36" w:rsidR="002F6524" w:rsidRPr="00F864AA" w:rsidRDefault="002F6524" w:rsidP="00F864AA">
      <w:r w:rsidRPr="005A5995">
        <w:t xml:space="preserve">Det är fastighetsinnehavarens ansvar att hämtning anpassas till anläggningens behov. </w:t>
      </w:r>
    </w:p>
    <w:p w14:paraId="02FD84DB" w14:textId="31A612D8" w:rsidR="002F6524" w:rsidRPr="005A5995" w:rsidRDefault="00F864AA" w:rsidP="00F864AA">
      <w:pPr>
        <w:pStyle w:val="Rubrik2"/>
      </w:pPr>
      <w:bookmarkStart w:id="79" w:name="_Toc91744373"/>
      <w:bookmarkStart w:id="80" w:name="_Toc123549705"/>
      <w:r>
        <w:t xml:space="preserve">7.4 </w:t>
      </w:r>
      <w:r w:rsidR="002F6524" w:rsidRPr="005A5995">
        <w:t>Gemensam avfallsbehållare eller gemensam avfallslösning för en- och tvåbostadshus samt fritidshus</w:t>
      </w:r>
      <w:bookmarkEnd w:id="79"/>
      <w:bookmarkEnd w:id="80"/>
      <w:r w:rsidR="002F6524" w:rsidRPr="005A5995">
        <w:t xml:space="preserve"> </w:t>
      </w:r>
    </w:p>
    <w:p w14:paraId="4BC22A86" w14:textId="4B2DC2C2" w:rsidR="002F6524" w:rsidRPr="005A5995" w:rsidRDefault="002F6524" w:rsidP="00F864AA">
      <w:r>
        <w:rPr>
          <w:b/>
          <w:bCs/>
        </w:rPr>
        <w:t xml:space="preserve">37 § </w:t>
      </w:r>
      <w:r w:rsidRPr="005A5995">
        <w:t xml:space="preserve">Flera fastighetsinnehavare eller nyttjanderättshavare kan efter skriftlig ansökan medges rätt att använda gemensam avfallsbehållare eller gemensam avfallslösning. </w:t>
      </w:r>
    </w:p>
    <w:p w14:paraId="051981E5" w14:textId="35956199" w:rsidR="002F6524" w:rsidRPr="005A5995" w:rsidRDefault="002F6524" w:rsidP="00F864AA">
      <w:pPr>
        <w:rPr>
          <w:sz w:val="16"/>
          <w:szCs w:val="16"/>
        </w:rPr>
      </w:pPr>
      <w:r w:rsidRPr="005A5995">
        <w:t xml:space="preserve">Gemensam avfallsbehållare eller gemensam avfallslösning kan medges under förutsättning att bestämmelserna i dessa föreskrifter om avfallsbehållares fyllnadsgrad, vikt, placering m.m. beaktas och att olägenheter för människors hälsa eller miljön inte uppstår. </w:t>
      </w:r>
      <w:r w:rsidRPr="005A5995">
        <w:rPr>
          <w:sz w:val="16"/>
          <w:szCs w:val="16"/>
        </w:rPr>
        <w:t xml:space="preserve"> </w:t>
      </w:r>
    </w:p>
    <w:p w14:paraId="0BB41C2C" w14:textId="428050AC" w:rsidR="002F6524" w:rsidRPr="005A5995" w:rsidRDefault="002F6524" w:rsidP="00F864AA">
      <w:r w:rsidRPr="005A5995">
        <w:t xml:space="preserve">Gemensam avfallsbehållare kan medges för högst tre närliggande </w:t>
      </w:r>
      <w:r w:rsidR="00F541FD" w:rsidRPr="00C51154">
        <w:rPr>
          <w:strike/>
        </w:rPr>
        <w:t>hushåll</w:t>
      </w:r>
      <w:r w:rsidR="00C51154">
        <w:t xml:space="preserve"> </w:t>
      </w:r>
      <w:r w:rsidR="00C51154" w:rsidRPr="00C51154">
        <w:rPr>
          <w:highlight w:val="yellow"/>
        </w:rPr>
        <w:t>fastigheter</w:t>
      </w:r>
      <w:r w:rsidRPr="005A5995">
        <w:t xml:space="preserve">. Uppkommen avfallsmängd ska rymmas i avfallsbehållare av typ och </w:t>
      </w:r>
      <w:r w:rsidRPr="005A5995">
        <w:lastRenderedPageBreak/>
        <w:t xml:space="preserve">storlek som normalt används i området. </w:t>
      </w:r>
      <w:r w:rsidRPr="007830AA">
        <w:t>Normalt</w:t>
      </w:r>
      <w:r>
        <w:t xml:space="preserve"> </w:t>
      </w:r>
      <w:r w:rsidRPr="005A5995">
        <w:t xml:space="preserve">hämtningsintervall ska tillämpas. </w:t>
      </w:r>
    </w:p>
    <w:p w14:paraId="5E555923" w14:textId="0D69BA45" w:rsidR="002F6524" w:rsidRPr="005A5995" w:rsidRDefault="002F6524" w:rsidP="00F864AA">
      <w:r w:rsidRPr="005A5995">
        <w:t xml:space="preserve">Gemensam avfallslösning kan medges en fastighetsinnehavare eller förening mellan fastighetsinnehavare eller nyttjanderättshavare som anordnar och bekostar en källsorteringsstation enligt 2 § för fler än tre närliggande </w:t>
      </w:r>
      <w:r w:rsidR="00F541FD" w:rsidRPr="00C51154">
        <w:rPr>
          <w:strike/>
        </w:rPr>
        <w:t>hushåll</w:t>
      </w:r>
      <w:r w:rsidR="00C51154">
        <w:t xml:space="preserve"> </w:t>
      </w:r>
      <w:r w:rsidR="00C51154" w:rsidRPr="00C51154">
        <w:rPr>
          <w:highlight w:val="yellow"/>
        </w:rPr>
        <w:t>fastigheter</w:t>
      </w:r>
      <w:r w:rsidRPr="005A5995">
        <w:t xml:space="preserve">. Stationens placering inom bostadsområdet avgörs av fastighetsinnehavaren eller föreningen i samråd med renhållaren. Fastighetsinnehavaren eller föreningen ska teckna avtal med kommunen om hämtning av avfall från stationen. </w:t>
      </w:r>
    </w:p>
    <w:p w14:paraId="1D5E16D8" w14:textId="6B02C668" w:rsidR="002F6524" w:rsidRPr="005A5995" w:rsidRDefault="002F6524" w:rsidP="00F864AA">
      <w:r w:rsidRPr="005A5995">
        <w:t xml:space="preserve">Ansökan ska i Nyköpings kommun lämnas till avfallsansvarig nämnd. I Oxelösunds kommun ska ansökan lämnas till tillsynsansvarig nämnd, som handlägger ärendet i samråd med renhållaren. </w:t>
      </w:r>
    </w:p>
    <w:p w14:paraId="1B6FBA5D" w14:textId="64826DA7" w:rsidR="002F6524" w:rsidRPr="00F864AA" w:rsidRDefault="002F6524" w:rsidP="00F864AA">
      <w:r w:rsidRPr="005A5995">
        <w:t xml:space="preserve">Medgivande om gemensam avfallsbehållare eller gemensam avfallslösning kan komma att återkallas om förutsättningarna ändras eller om villkoren i medgivandet inte uppfylls. </w:t>
      </w:r>
    </w:p>
    <w:p w14:paraId="284D3BDB" w14:textId="1B8E0FAD" w:rsidR="002F6524" w:rsidRPr="005A5995" w:rsidRDefault="00F864AA" w:rsidP="00F864AA">
      <w:pPr>
        <w:pStyle w:val="Rubrik2"/>
      </w:pPr>
      <w:bookmarkStart w:id="81" w:name="_Toc91744374"/>
      <w:bookmarkStart w:id="82" w:name="_Toc123549706"/>
      <w:r>
        <w:t xml:space="preserve">7.5 </w:t>
      </w:r>
      <w:r w:rsidR="002F6524" w:rsidRPr="005A5995">
        <w:t>Uppehåll i hämtning</w:t>
      </w:r>
      <w:bookmarkEnd w:id="81"/>
      <w:bookmarkEnd w:id="82"/>
      <w:r w:rsidR="002F6524" w:rsidRPr="005A5995">
        <w:t xml:space="preserve"> </w:t>
      </w:r>
    </w:p>
    <w:p w14:paraId="1DC02FC1" w14:textId="64F920F5" w:rsidR="002F6524" w:rsidRPr="005A5995" w:rsidRDefault="002F6524" w:rsidP="00F864AA">
      <w:r w:rsidRPr="00F864AA">
        <w:rPr>
          <w:b/>
          <w:bCs/>
        </w:rPr>
        <w:t>38a §</w:t>
      </w:r>
      <w:r w:rsidRPr="005A5995">
        <w:t xml:space="preserve"> Uppehåll i hämtning av mat- och restavfall från permanentbostad kan efter ansökan medges fastighetsinnehavare om fastigheten inte kommer att nyttjas under en sammanhängande tid om minst sex (6) månader. </w:t>
      </w:r>
    </w:p>
    <w:p w14:paraId="79A477CC" w14:textId="30C20DEE" w:rsidR="002F6524" w:rsidRPr="005A5995" w:rsidRDefault="002F6524" w:rsidP="00F864AA">
      <w:r w:rsidRPr="005A5995">
        <w:t xml:space="preserve">Uppehåll i hämtning av avfall från små avloppsanläggningar från permanentbostad eller fritidshus kan efter ansökan medges fastighetsinnehavare om fastigheten inte kommer att nyttjas under en sammanhängande tid om minst tolv (12) månader. </w:t>
      </w:r>
    </w:p>
    <w:p w14:paraId="259E69F4" w14:textId="1F9D3390" w:rsidR="002F6524" w:rsidRPr="005A5995" w:rsidRDefault="002F6524" w:rsidP="00F864AA">
      <w:r w:rsidRPr="005A5995">
        <w:t xml:space="preserve">Tömning av fosforfällor kan, efter ansökan, förskjutas ett år om fastigheten inte nyttjas under en sammanhängande period om minst sex (6) månader. </w:t>
      </w:r>
    </w:p>
    <w:p w14:paraId="22FF7286" w14:textId="6CCFD574" w:rsidR="002F6524" w:rsidRPr="005A5995" w:rsidRDefault="002F6524" w:rsidP="00F864AA">
      <w:r w:rsidRPr="00F864AA">
        <w:rPr>
          <w:b/>
          <w:bCs/>
        </w:rPr>
        <w:t>38b §</w:t>
      </w:r>
      <w:r w:rsidRPr="005A5995">
        <w:t xml:space="preserve"> I Nyköpings kommun gäller följande för mat- och restavfall från fritidshus: Uppehåll i hämtning av mat- och restavfall från fritidshus kan efter ansökan medges fastighetsinnehavare om fastigheten inte kommer att nyttjas under hela perioden från vecka 19 till vecka 40. </w:t>
      </w:r>
    </w:p>
    <w:p w14:paraId="7870A022" w14:textId="44724DFD" w:rsidR="002F6524" w:rsidRPr="005A5995" w:rsidRDefault="002F6524" w:rsidP="00F864AA">
      <w:r w:rsidRPr="005A5995">
        <w:t>I Oxelösunds kommun gäller följande för mat- och restavfall och latrin från fritidshus: Uppehåll i hämtning av mat- och restavfall och latrin från fritidshus kan efter ansökan medges fastighetsinnehavare om fastigheten inte kommer att nyttjas under hela perioden från vecka 15 till vecka 45.</w:t>
      </w:r>
    </w:p>
    <w:p w14:paraId="356B2193" w14:textId="7C3CC18B" w:rsidR="002F6524" w:rsidRPr="005A5995" w:rsidRDefault="002F6524" w:rsidP="00F864AA">
      <w:r w:rsidRPr="00F864AA">
        <w:rPr>
          <w:b/>
          <w:bCs/>
        </w:rPr>
        <w:t>38c §</w:t>
      </w:r>
      <w:r w:rsidRPr="005A5995">
        <w:t xml:space="preserve"> För ansökningar enligt 38a § och 38b § gäller följande: </w:t>
      </w:r>
    </w:p>
    <w:p w14:paraId="4A5CF0CF" w14:textId="41D9DBD2" w:rsidR="002F6524" w:rsidRPr="005A5995" w:rsidRDefault="002F6524" w:rsidP="00F864AA">
      <w:r w:rsidRPr="005A5995">
        <w:t xml:space="preserve">Ansökan ska lämnas till tillsynsansvarig nämnd. </w:t>
      </w:r>
    </w:p>
    <w:p w14:paraId="0DFB9BE7" w14:textId="5DD2D789" w:rsidR="002F6524" w:rsidRPr="005A5995" w:rsidRDefault="002F6524" w:rsidP="00F864AA">
      <w:r w:rsidRPr="005A5995">
        <w:t xml:space="preserve">Uppehåll i hämtning av mat- och restavfall medges för maximalt tre (3) år per ansökningstillfälle. </w:t>
      </w:r>
    </w:p>
    <w:p w14:paraId="6256B3F9" w14:textId="7CA39136" w:rsidR="002F6524" w:rsidRDefault="002F6524" w:rsidP="00F864AA">
      <w:r w:rsidRPr="005A5995">
        <w:lastRenderedPageBreak/>
        <w:t xml:space="preserve">Uppehåll i hämtning av avfall från små avloppsanläggningar medges för maximalt ett (1) år per ansökningstillfälle. </w:t>
      </w:r>
    </w:p>
    <w:p w14:paraId="379B362F" w14:textId="2A06BAC8" w:rsidR="002F6524" w:rsidRPr="00F864AA" w:rsidRDefault="002F6524" w:rsidP="00F864AA">
      <w:r w:rsidRPr="001525D1">
        <w:rPr>
          <w:highlight w:val="yellow"/>
        </w:rPr>
        <w:t>Vid uppehåll i hämtning kvarstår fastighetsinnehavarens skyldighet att betala fast avgift enligt avfallstaxan.</w:t>
      </w:r>
    </w:p>
    <w:p w14:paraId="587A6A43" w14:textId="5C386406" w:rsidR="002F6524" w:rsidRPr="005A5995" w:rsidRDefault="00F864AA" w:rsidP="00F864AA">
      <w:pPr>
        <w:pStyle w:val="Rubrik2"/>
      </w:pPr>
      <w:bookmarkStart w:id="83" w:name="_Toc91744375"/>
      <w:bookmarkStart w:id="84" w:name="_Toc123549707"/>
      <w:r>
        <w:t xml:space="preserve">7.6 </w:t>
      </w:r>
      <w:r w:rsidR="002F6524" w:rsidRPr="005A5995">
        <w:t xml:space="preserve">Eget omhändertagande och </w:t>
      </w:r>
      <w:r w:rsidR="00F541FD" w:rsidRPr="00F541FD">
        <w:t>befrielse</w:t>
      </w:r>
      <w:r w:rsidR="00F541FD" w:rsidRPr="005A5995">
        <w:rPr>
          <w:rFonts w:ascii="Times New Roman" w:hAnsi="Times New Roman" w:cs="Times New Roman"/>
          <w:bCs/>
        </w:rPr>
        <w:t xml:space="preserve"> </w:t>
      </w:r>
      <w:r w:rsidR="002F6524" w:rsidRPr="005A5995">
        <w:t>från skyldigheten att överlämna avfall under kommunalt ansvar till kommunen</w:t>
      </w:r>
      <w:bookmarkEnd w:id="83"/>
      <w:bookmarkEnd w:id="84"/>
      <w:r w:rsidR="002F6524" w:rsidRPr="005A5995">
        <w:t xml:space="preserve"> </w:t>
      </w:r>
    </w:p>
    <w:p w14:paraId="68A38775" w14:textId="7026CDD5" w:rsidR="002F6524" w:rsidRPr="005A5995" w:rsidRDefault="002F6524" w:rsidP="00F864AA">
      <w:r w:rsidRPr="00F864AA">
        <w:rPr>
          <w:b/>
          <w:bCs/>
        </w:rPr>
        <w:t>39 §</w:t>
      </w:r>
      <w:r w:rsidRPr="005A5995">
        <w:t xml:space="preserve"> Fastighetsinnehavare eller nyttjanderättshavare som själv kan ta hand om sitt avfall på ett sätt som är betryggande för människors hälsa och miljön, kan efter ansökan till den tillsynsansvariga nämnden, om det finns särskilda skäl, befrias från skyldigheten att lämna avfall till kommunen för transport, bortskaffande och återvinning. </w:t>
      </w:r>
    </w:p>
    <w:p w14:paraId="188B036C" w14:textId="1F1B5D18" w:rsidR="002F6524" w:rsidRPr="005A5995" w:rsidRDefault="002F6524" w:rsidP="00F864AA">
      <w:r w:rsidRPr="005A5995">
        <w:t>Ansökan</w:t>
      </w:r>
      <w:r>
        <w:t xml:space="preserve"> </w:t>
      </w:r>
      <w:r w:rsidRPr="005A5995">
        <w:t>ska innehålla en redogörelse för hur allt avfall under kommunalt ansvar som uppkommer på fastigheten kan tas om hand på ett sätt så att olägenhet inte uppstår för människors hälsa och miljön.</w:t>
      </w:r>
    </w:p>
    <w:p w14:paraId="623DE4E6" w14:textId="77CF2081" w:rsidR="002F6524" w:rsidRPr="00EE34B5" w:rsidRDefault="002F6524" w:rsidP="00F864AA">
      <w:pPr>
        <w:rPr>
          <w:sz w:val="14"/>
          <w:szCs w:val="14"/>
        </w:rPr>
      </w:pPr>
      <w:r w:rsidRPr="005A5995">
        <w:t>Befrielse från skyldigheten att lämna avfall till kommunen innebär inte avgiftsbefrielse</w:t>
      </w:r>
      <w:r w:rsidRPr="005A5995">
        <w:rPr>
          <w:sz w:val="14"/>
          <w:szCs w:val="14"/>
        </w:rPr>
        <w:t>.</w:t>
      </w:r>
      <w:r w:rsidRPr="00F864AA">
        <w:rPr>
          <w:rStyle w:val="Fotnotsreferens"/>
          <w:rFonts w:cs="Times New Roman"/>
        </w:rPr>
        <w:footnoteReference w:id="4"/>
      </w:r>
    </w:p>
    <w:p w14:paraId="73BF6885" w14:textId="601EFD4E" w:rsidR="002F6524" w:rsidRDefault="002F6524" w:rsidP="00F864AA">
      <w:r>
        <w:t xml:space="preserve">Om de skäl som föranlett befrielsen inte längre föreligger eller om fastigheten byter ägare ska fastighetsinnehavaren omedelbart meddela renhållaren detta och medgivande till befrielse upphör. </w:t>
      </w:r>
    </w:p>
    <w:p w14:paraId="1119B7DF" w14:textId="77777777" w:rsidR="002F6524" w:rsidRPr="00753EAC" w:rsidRDefault="002F6524" w:rsidP="00F864AA">
      <w:r>
        <w:t xml:space="preserve">Befrielse enligt denna paragraf medges för maximalt tre (3) år per ansökningstillfälle. </w:t>
      </w:r>
    </w:p>
    <w:p w14:paraId="22AF9BBD" w14:textId="0E6E00EC" w:rsidR="002F6524" w:rsidRPr="0089369B" w:rsidRDefault="00F864AA" w:rsidP="00F864AA">
      <w:pPr>
        <w:pStyle w:val="Rubrik1"/>
      </w:pPr>
      <w:bookmarkStart w:id="85" w:name="_Toc91744376"/>
      <w:bookmarkStart w:id="86" w:name="_Toc123549708"/>
      <w:r>
        <w:t xml:space="preserve">8 </w:t>
      </w:r>
      <w:r w:rsidR="002F6524" w:rsidRPr="0089369B">
        <w:t>Ikraftträdande</w:t>
      </w:r>
      <w:bookmarkEnd w:id="85"/>
      <w:bookmarkEnd w:id="86"/>
      <w:r w:rsidR="002F6524" w:rsidRPr="0089369B">
        <w:t xml:space="preserve"> </w:t>
      </w:r>
    </w:p>
    <w:p w14:paraId="747D491F" w14:textId="2D2627D7" w:rsidR="002F6524" w:rsidRPr="004B27FE" w:rsidRDefault="002F6524" w:rsidP="00F864AA">
      <w:r>
        <w:t>Dessa föreskrifter träder i kr</w:t>
      </w:r>
      <w:r w:rsidRPr="004B27FE">
        <w:t xml:space="preserve">aft </w:t>
      </w:r>
      <w:r w:rsidRPr="00F263FB">
        <w:rPr>
          <w:highlight w:val="yellow"/>
        </w:rPr>
        <w:t>2023-XX-XX.</w:t>
      </w:r>
      <w:r w:rsidRPr="004B27FE">
        <w:t xml:space="preserve"> </w:t>
      </w:r>
    </w:p>
    <w:p w14:paraId="7A96B0FE" w14:textId="2BD32F3C" w:rsidR="002F6524" w:rsidRPr="00F864AA" w:rsidRDefault="002F6524" w:rsidP="00F864AA">
      <w:r w:rsidRPr="004B27FE">
        <w:t xml:space="preserve">Genom dessa föreskrifters ikraftträdande upphör Nyköping kommuns föreskrifter om avfallshantering antagna av kommunfullmäktige </w:t>
      </w:r>
      <w:r w:rsidRPr="00F263FB">
        <w:rPr>
          <w:highlight w:val="yellow"/>
        </w:rPr>
        <w:t>2021-12-14</w:t>
      </w:r>
      <w:r w:rsidRPr="004B27FE">
        <w:t xml:space="preserve"> att gälla.</w:t>
      </w:r>
    </w:p>
    <w:p w14:paraId="6052053E" w14:textId="5FC7D940" w:rsidR="002F6524" w:rsidRPr="00F864AA" w:rsidRDefault="002F6524" w:rsidP="00F864AA">
      <w:r w:rsidRPr="00F263FB">
        <w:rPr>
          <w:highlight w:val="yellow"/>
        </w:rPr>
        <w:t>Genom dessa föreskrifters ikraftträdande upphör Oxelösund kommuns föreskrifter om avfallshantering antagna av kommunfullmäktige 20</w:t>
      </w:r>
      <w:r>
        <w:rPr>
          <w:highlight w:val="yellow"/>
        </w:rPr>
        <w:t>22</w:t>
      </w:r>
      <w:r w:rsidRPr="00F263FB">
        <w:rPr>
          <w:highlight w:val="yellow"/>
        </w:rPr>
        <w:t>-</w:t>
      </w:r>
      <w:r>
        <w:rPr>
          <w:highlight w:val="yellow"/>
        </w:rPr>
        <w:t>04</w:t>
      </w:r>
      <w:r w:rsidRPr="00F263FB">
        <w:rPr>
          <w:highlight w:val="yellow"/>
        </w:rPr>
        <w:t>-</w:t>
      </w:r>
      <w:r>
        <w:rPr>
          <w:highlight w:val="yellow"/>
        </w:rPr>
        <w:t>01</w:t>
      </w:r>
      <w:r w:rsidRPr="00F263FB">
        <w:rPr>
          <w:highlight w:val="yellow"/>
        </w:rPr>
        <w:t xml:space="preserve"> att gälla.</w:t>
      </w:r>
    </w:p>
    <w:p w14:paraId="45A0022D" w14:textId="70D32738" w:rsidR="002F6524" w:rsidRPr="0089369B" w:rsidRDefault="00F864AA" w:rsidP="00F864AA">
      <w:pPr>
        <w:pStyle w:val="Rubrik1"/>
      </w:pPr>
      <w:bookmarkStart w:id="87" w:name="_Toc91744377"/>
      <w:bookmarkStart w:id="88" w:name="_Toc123549709"/>
      <w:r>
        <w:lastRenderedPageBreak/>
        <w:t xml:space="preserve">9 </w:t>
      </w:r>
      <w:r w:rsidR="002F6524" w:rsidRPr="0089369B">
        <w:t>Övergångsbestämmelser</w:t>
      </w:r>
      <w:bookmarkEnd w:id="87"/>
      <w:bookmarkEnd w:id="88"/>
      <w:r w:rsidR="002F6524" w:rsidRPr="0089369B">
        <w:t xml:space="preserve"> </w:t>
      </w:r>
    </w:p>
    <w:p w14:paraId="6EA9851C" w14:textId="699154E9" w:rsidR="002F6524" w:rsidRDefault="002F6524" w:rsidP="002F6524">
      <w:r>
        <w:t xml:space="preserve">Beslut om undantag som fattats med stöd av, eller i enlighet med, tidigare föreskrifter och där förhållandena inte har ändrats gäller </w:t>
      </w:r>
      <w:r w:rsidR="00F864AA">
        <w:t>tills vidare</w:t>
      </w:r>
      <w:r>
        <w:t xml:space="preserve"> eller till det datum som anges i beslut.</w:t>
      </w:r>
    </w:p>
    <w:p w14:paraId="07734DCF" w14:textId="766D6D53" w:rsidR="00100E6E" w:rsidRDefault="00100E6E" w:rsidP="002F6524">
      <w:r w:rsidRPr="00100E6E">
        <w:rPr>
          <w:highlight w:val="yellow"/>
        </w:rPr>
        <w:t xml:space="preserve">Kravet på sortering av matavfall </w:t>
      </w:r>
      <w:r w:rsidR="000041E3">
        <w:rPr>
          <w:highlight w:val="yellow"/>
        </w:rPr>
        <w:t xml:space="preserve">enligt bestämmelser i </w:t>
      </w:r>
      <w:r w:rsidR="000041E3" w:rsidRPr="000041E3">
        <w:rPr>
          <w:highlight w:val="yellow"/>
        </w:rPr>
        <w:t xml:space="preserve">8a § </w:t>
      </w:r>
      <w:r w:rsidRPr="00100E6E">
        <w:rPr>
          <w:highlight w:val="yellow"/>
        </w:rPr>
        <w:t>träder i kraft den 1 januari 2024 för Oxelösunds kommun.</w:t>
      </w:r>
    </w:p>
    <w:p w14:paraId="65FFD232" w14:textId="53923E25" w:rsidR="008125AE" w:rsidRDefault="000041E3" w:rsidP="002F6524">
      <w:r>
        <w:rPr>
          <w:highlight w:val="yellow"/>
        </w:rPr>
        <w:t xml:space="preserve">Bestämmelserna i </w:t>
      </w:r>
      <w:r w:rsidRPr="000041E3">
        <w:rPr>
          <w:highlight w:val="yellow"/>
        </w:rPr>
        <w:t xml:space="preserve">26 § gällande att renhållaren </w:t>
      </w:r>
      <w:r>
        <w:rPr>
          <w:highlight w:val="yellow"/>
        </w:rPr>
        <w:t xml:space="preserve">anvisar </w:t>
      </w:r>
      <w:r w:rsidR="008125AE" w:rsidRPr="008125AE">
        <w:rPr>
          <w:highlight w:val="yellow"/>
        </w:rPr>
        <w:t>plats där förpackningar ska lämnas</w:t>
      </w:r>
      <w:r>
        <w:rPr>
          <w:highlight w:val="yellow"/>
        </w:rPr>
        <w:t xml:space="preserve"> träder i kraft den 1 januari 2024</w:t>
      </w:r>
      <w:r w:rsidR="008125AE" w:rsidRPr="008125AE">
        <w:rPr>
          <w:highlight w:val="yellow"/>
        </w:rPr>
        <w:t>. Fram till dess anvisas plats av producentansvarsorganisation.</w:t>
      </w:r>
      <w:r w:rsidR="008125AE">
        <w:t xml:space="preserve"> </w:t>
      </w:r>
    </w:p>
    <w:p w14:paraId="2C66ECB5" w14:textId="77777777" w:rsidR="000041E3" w:rsidRPr="002F6524" w:rsidRDefault="000041E3" w:rsidP="002F6524"/>
    <w:sectPr w:rsidR="000041E3" w:rsidRPr="002F6524" w:rsidSect="00D7325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8BD3" w14:textId="77777777" w:rsidR="001C0B66" w:rsidRDefault="001C0B66" w:rsidP="00D45F54">
      <w:r>
        <w:separator/>
      </w:r>
    </w:p>
  </w:endnote>
  <w:endnote w:type="continuationSeparator" w:id="0">
    <w:p w14:paraId="479B97D4" w14:textId="77777777" w:rsidR="001C0B66" w:rsidRDefault="001C0B66"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Italic">
    <w:altName w:val="Georg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202" w14:textId="77777777" w:rsidR="00946413" w:rsidRDefault="009464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AE77" w14:textId="77777777" w:rsidR="00B7540B" w:rsidRDefault="00B7540B" w:rsidP="0024377B">
    <w:pPr>
      <w:pStyle w:val="Sidfot"/>
      <w:rPr>
        <w:sz w:val="2"/>
        <w:szCs w:val="2"/>
      </w:rPr>
    </w:pPr>
  </w:p>
  <w:p w14:paraId="7A5C1133"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2D4829">
      <w:fldChar w:fldCharType="begin"/>
    </w:r>
    <w:r w:rsidR="002D4829">
      <w:instrText xml:space="preserve"> NUMPAGES   \* MERGEFORMAT </w:instrText>
    </w:r>
    <w:r w:rsidR="002D4829">
      <w:fldChar w:fldCharType="separate"/>
    </w:r>
    <w:r>
      <w:rPr>
        <w:noProof/>
      </w:rPr>
      <w:t>2</w:t>
    </w:r>
    <w:r w:rsidR="002D4829">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7EA0" w14:textId="65857513"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009F" w14:textId="77777777" w:rsidR="001C0B66" w:rsidRDefault="001C0B66" w:rsidP="00D45F54">
      <w:r>
        <w:separator/>
      </w:r>
    </w:p>
  </w:footnote>
  <w:footnote w:type="continuationSeparator" w:id="0">
    <w:p w14:paraId="3503CA30" w14:textId="77777777" w:rsidR="001C0B66" w:rsidRDefault="001C0B66" w:rsidP="00D45F54">
      <w:r>
        <w:continuationSeparator/>
      </w:r>
    </w:p>
  </w:footnote>
  <w:footnote w:id="1">
    <w:p w14:paraId="4E33D702" w14:textId="77777777" w:rsidR="002F6524" w:rsidRDefault="002F6524" w:rsidP="002F6524">
      <w:r w:rsidRPr="002F6524">
        <w:rPr>
          <w:rStyle w:val="Fotnotsreferens"/>
          <w:sz w:val="18"/>
          <w:szCs w:val="18"/>
          <w:highlight w:val="yellow"/>
        </w:rPr>
        <w:footnoteRef/>
      </w:r>
      <w:r w:rsidRPr="002F6524">
        <w:rPr>
          <w:sz w:val="18"/>
          <w:szCs w:val="18"/>
          <w:highlight w:val="yellow"/>
        </w:rPr>
        <w:t xml:space="preserve"> Ofri grund innebär att byggnad uppförts på arrenderad mark.</w:t>
      </w:r>
      <w:r w:rsidRPr="002F6524">
        <w:rPr>
          <w:sz w:val="18"/>
          <w:szCs w:val="18"/>
        </w:rPr>
        <w:t xml:space="preserve"> </w:t>
      </w:r>
    </w:p>
  </w:footnote>
  <w:footnote w:id="2">
    <w:p w14:paraId="35CC3787" w14:textId="77777777" w:rsidR="002F6524" w:rsidRPr="00F656D6" w:rsidRDefault="002F6524" w:rsidP="002F6524">
      <w:pPr>
        <w:autoSpaceDE w:val="0"/>
        <w:autoSpaceDN w:val="0"/>
        <w:adjustRightInd w:val="0"/>
        <w:spacing w:after="0" w:line="240" w:lineRule="auto"/>
        <w:rPr>
          <w:rFonts w:ascii="Times New Roman" w:hAnsi="Times New Roman" w:cs="Times New Roman"/>
          <w:strike/>
        </w:rPr>
      </w:pPr>
      <w:r w:rsidRPr="00F656D6">
        <w:rPr>
          <w:rStyle w:val="Fotnotsreferens"/>
          <w:rFonts w:ascii="Times New Roman" w:hAnsi="Times New Roman" w:cs="Times New Roman"/>
          <w:strike/>
        </w:rPr>
        <w:footnoteRef/>
      </w:r>
      <w:r w:rsidRPr="00F656D6">
        <w:rPr>
          <w:rFonts w:ascii="Times New Roman" w:hAnsi="Times New Roman" w:cs="Times New Roman"/>
          <w:strike/>
        </w:rPr>
        <w:t xml:space="preserve"> Gäller från 1 januari 2023. </w:t>
      </w:r>
    </w:p>
  </w:footnote>
  <w:footnote w:id="3">
    <w:p w14:paraId="66EFA75F" w14:textId="77777777" w:rsidR="002F6524" w:rsidRDefault="002F6524" w:rsidP="00417734">
      <w:r w:rsidRPr="00417734">
        <w:rPr>
          <w:rStyle w:val="Fotnotsreferens"/>
          <w:sz w:val="18"/>
          <w:szCs w:val="18"/>
          <w:highlight w:val="yellow"/>
        </w:rPr>
        <w:footnoteRef/>
      </w:r>
      <w:r w:rsidRPr="00417734">
        <w:rPr>
          <w:sz w:val="18"/>
          <w:szCs w:val="18"/>
          <w:highlight w:val="yellow"/>
        </w:rPr>
        <w:t xml:space="preserve"> </w:t>
      </w:r>
      <w:bookmarkStart w:id="25" w:name="_Hlk118727538"/>
      <w:r w:rsidRPr="00417734">
        <w:rPr>
          <w:sz w:val="18"/>
          <w:szCs w:val="18"/>
          <w:highlight w:val="yellow"/>
        </w:rPr>
        <w:t>Från 1/1 2024 är det kommunalt ansvar för insamling av förpackningar men det är fortsatt producentansvar på återvinningen av förpackningar.</w:t>
      </w:r>
      <w:bookmarkEnd w:id="25"/>
    </w:p>
  </w:footnote>
  <w:footnote w:id="4">
    <w:p w14:paraId="54E95180" w14:textId="77777777" w:rsidR="002F6524" w:rsidRPr="00EE34B5" w:rsidRDefault="002F6524" w:rsidP="00F864AA">
      <w:pPr>
        <w:rPr>
          <w:sz w:val="14"/>
          <w:szCs w:val="14"/>
        </w:rPr>
      </w:pPr>
      <w:r w:rsidRPr="00F864AA">
        <w:rPr>
          <w:rStyle w:val="Fotnotsreferens"/>
          <w:sz w:val="18"/>
          <w:szCs w:val="18"/>
        </w:rPr>
        <w:footnoteRef/>
      </w:r>
      <w:r w:rsidRPr="00F864AA">
        <w:rPr>
          <w:sz w:val="18"/>
          <w:szCs w:val="18"/>
        </w:rPr>
        <w:t xml:space="preserve"> Befrielse gäller endast den del som normalt läggs i den ordinarie avfallsbehållaren varför en reducerad avgift erläggs enligt bestämmelser i kommunens avfallstaxa.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1B65" w14:textId="337BE222" w:rsidR="00946413" w:rsidRDefault="002D4829">
    <w:pPr>
      <w:pStyle w:val="Sidhuvud"/>
    </w:pPr>
    <w:r>
      <w:rPr>
        <w:noProof/>
      </w:rPr>
      <w:pict w14:anchorId="6B22D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0891"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5C41" w14:textId="5E4418BA" w:rsidR="00B7540B" w:rsidRPr="00D45F54" w:rsidRDefault="002D4829" w:rsidP="00D73250">
    <w:pPr>
      <w:pStyle w:val="Sidhuvud"/>
      <w:ind w:left="-1134"/>
      <w:rPr>
        <w:sz w:val="2"/>
        <w:szCs w:val="2"/>
      </w:rPr>
    </w:pPr>
    <w:r>
      <w:rPr>
        <w:noProof/>
      </w:rPr>
      <w:pict w14:anchorId="4B88E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0892"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53AF" w14:textId="6D40F5DF" w:rsidR="00D412DB" w:rsidRDefault="002D4829" w:rsidP="00D73250">
    <w:pPr>
      <w:pStyle w:val="Sidhuvud"/>
      <w:ind w:left="-1134"/>
    </w:pPr>
    <w:r>
      <w:rPr>
        <w:noProof/>
      </w:rPr>
      <w:pict w14:anchorId="42310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0890"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10E"/>
    <w:multiLevelType w:val="hybridMultilevel"/>
    <w:tmpl w:val="F58CA2EA"/>
    <w:lvl w:ilvl="0" w:tplc="91B20094">
      <w:numFmt w:val="bullet"/>
      <w:lvlText w:val="-"/>
      <w:lvlJc w:val="left"/>
      <w:pPr>
        <w:ind w:left="720" w:hanging="360"/>
      </w:pPr>
      <w:rPr>
        <w:rFonts w:ascii="Segoe UI" w:eastAsiaTheme="minorHAnsi" w:hAnsi="Segoe UI" w:cs="Segoe U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BB709D"/>
    <w:multiLevelType w:val="multilevel"/>
    <w:tmpl w:val="8EE2F556"/>
    <w:numStyleLink w:val="CompanyListBullet"/>
  </w:abstractNum>
  <w:abstractNum w:abstractNumId="2" w15:restartNumberingAfterBreak="0">
    <w:nsid w:val="172E6EED"/>
    <w:multiLevelType w:val="multilevel"/>
    <w:tmpl w:val="2FC27396"/>
    <w:numStyleLink w:val="CompanyList"/>
  </w:abstractNum>
  <w:abstractNum w:abstractNumId="3" w15:restartNumberingAfterBreak="0">
    <w:nsid w:val="1C7B4DFA"/>
    <w:multiLevelType w:val="hybridMultilevel"/>
    <w:tmpl w:val="EDAA1C64"/>
    <w:lvl w:ilvl="0" w:tplc="7D0CA7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4108E3"/>
    <w:multiLevelType w:val="multilevel"/>
    <w:tmpl w:val="8EE2F556"/>
    <w:numStyleLink w:val="CompanyListBullet"/>
  </w:abstractNum>
  <w:abstractNum w:abstractNumId="5"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23E24A94"/>
    <w:multiLevelType w:val="multilevel"/>
    <w:tmpl w:val="8EE2F556"/>
    <w:numStyleLink w:val="CompanyListBullet"/>
  </w:abstractNum>
  <w:abstractNum w:abstractNumId="7" w15:restartNumberingAfterBreak="0">
    <w:nsid w:val="29E14D15"/>
    <w:multiLevelType w:val="multilevel"/>
    <w:tmpl w:val="8EE2F556"/>
    <w:numStyleLink w:val="CompanyListBullet"/>
  </w:abstractNum>
  <w:abstractNum w:abstractNumId="8"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9"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0" w15:restartNumberingAfterBreak="0">
    <w:nsid w:val="3675709E"/>
    <w:multiLevelType w:val="multilevel"/>
    <w:tmpl w:val="8EE2F556"/>
    <w:numStyleLink w:val="CompanyListBullet"/>
  </w:abstractNum>
  <w:abstractNum w:abstractNumId="11"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12"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13" w15:restartNumberingAfterBreak="0">
    <w:nsid w:val="3E50386F"/>
    <w:multiLevelType w:val="multilevel"/>
    <w:tmpl w:val="8EE2F556"/>
    <w:numStyleLink w:val="CompanyListBullet"/>
  </w:abstractNum>
  <w:abstractNum w:abstractNumId="14" w15:restartNumberingAfterBreak="0">
    <w:nsid w:val="454364F5"/>
    <w:multiLevelType w:val="multilevel"/>
    <w:tmpl w:val="8EE2F556"/>
    <w:numStyleLink w:val="CompanyListBullet"/>
  </w:abstractNum>
  <w:abstractNum w:abstractNumId="15" w15:restartNumberingAfterBreak="0">
    <w:nsid w:val="46074A81"/>
    <w:multiLevelType w:val="multilevel"/>
    <w:tmpl w:val="8EE2F556"/>
    <w:numStyleLink w:val="CompanyListBullet"/>
  </w:abstractNum>
  <w:abstractNum w:abstractNumId="16" w15:restartNumberingAfterBreak="0">
    <w:nsid w:val="47C20F57"/>
    <w:multiLevelType w:val="hybridMultilevel"/>
    <w:tmpl w:val="7CEA988E"/>
    <w:lvl w:ilvl="0" w:tplc="7D0CA7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4E3FA3"/>
    <w:multiLevelType w:val="multilevel"/>
    <w:tmpl w:val="8EE2F556"/>
    <w:numStyleLink w:val="CompanyListBullet"/>
  </w:abstractNum>
  <w:abstractNum w:abstractNumId="18" w15:restartNumberingAfterBreak="0">
    <w:nsid w:val="67016493"/>
    <w:multiLevelType w:val="multilevel"/>
    <w:tmpl w:val="8EE2F556"/>
    <w:numStyleLink w:val="CompanyListBullet"/>
  </w:abstractNum>
  <w:abstractNum w:abstractNumId="19"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20" w15:restartNumberingAfterBreak="0">
    <w:nsid w:val="75A33676"/>
    <w:multiLevelType w:val="multilevel"/>
    <w:tmpl w:val="8EE2F556"/>
    <w:numStyleLink w:val="CompanyListBullet"/>
  </w:abstractNum>
  <w:abstractNum w:abstractNumId="21" w15:restartNumberingAfterBreak="0">
    <w:nsid w:val="7629667F"/>
    <w:multiLevelType w:val="multilevel"/>
    <w:tmpl w:val="8EE2F556"/>
    <w:numStyleLink w:val="CompanyListBullet"/>
  </w:abstractNum>
  <w:abstractNum w:abstractNumId="22" w15:restartNumberingAfterBreak="0">
    <w:nsid w:val="769D3B9D"/>
    <w:multiLevelType w:val="multilevel"/>
    <w:tmpl w:val="8EE2F556"/>
    <w:numStyleLink w:val="CompanyListBullet"/>
  </w:abstractNum>
  <w:abstractNum w:abstractNumId="23" w15:restartNumberingAfterBreak="0">
    <w:nsid w:val="772F0C00"/>
    <w:multiLevelType w:val="multilevel"/>
    <w:tmpl w:val="2FC27396"/>
    <w:numStyleLink w:val="CompanyList"/>
  </w:abstractNum>
  <w:num w:numId="1" w16cid:durableId="1838960161">
    <w:abstractNumId w:val="11"/>
  </w:num>
  <w:num w:numId="2" w16cid:durableId="527328844">
    <w:abstractNumId w:val="8"/>
  </w:num>
  <w:num w:numId="3" w16cid:durableId="307785559">
    <w:abstractNumId w:val="12"/>
  </w:num>
  <w:num w:numId="4" w16cid:durableId="756246883">
    <w:abstractNumId w:val="5"/>
  </w:num>
  <w:num w:numId="5" w16cid:durableId="106316586">
    <w:abstractNumId w:val="19"/>
  </w:num>
  <w:num w:numId="6" w16cid:durableId="1976568314">
    <w:abstractNumId w:val="9"/>
  </w:num>
  <w:num w:numId="7" w16cid:durableId="1715080618">
    <w:abstractNumId w:val="10"/>
  </w:num>
  <w:num w:numId="8" w16cid:durableId="1484661758">
    <w:abstractNumId w:val="23"/>
  </w:num>
  <w:num w:numId="9" w16cid:durableId="247662344">
    <w:abstractNumId w:val="2"/>
  </w:num>
  <w:num w:numId="10" w16cid:durableId="968322262">
    <w:abstractNumId w:val="22"/>
  </w:num>
  <w:num w:numId="11" w16cid:durableId="726341731">
    <w:abstractNumId w:val="19"/>
  </w:num>
  <w:num w:numId="12" w16cid:durableId="415054695">
    <w:abstractNumId w:val="9"/>
  </w:num>
  <w:num w:numId="13" w16cid:durableId="215318332">
    <w:abstractNumId w:val="12"/>
  </w:num>
  <w:num w:numId="14" w16cid:durableId="313753475">
    <w:abstractNumId w:val="12"/>
  </w:num>
  <w:num w:numId="15" w16cid:durableId="1075665617">
    <w:abstractNumId w:val="12"/>
  </w:num>
  <w:num w:numId="16" w16cid:durableId="1115826220">
    <w:abstractNumId w:val="12"/>
  </w:num>
  <w:num w:numId="17" w16cid:durableId="1010639306">
    <w:abstractNumId w:val="12"/>
  </w:num>
  <w:num w:numId="18" w16cid:durableId="1344284728">
    <w:abstractNumId w:val="12"/>
  </w:num>
  <w:num w:numId="19" w16cid:durableId="398135927">
    <w:abstractNumId w:val="12"/>
  </w:num>
  <w:num w:numId="20" w16cid:durableId="2064131244">
    <w:abstractNumId w:val="12"/>
  </w:num>
  <w:num w:numId="21" w16cid:durableId="188494916">
    <w:abstractNumId w:val="8"/>
  </w:num>
  <w:num w:numId="22" w16cid:durableId="1472744769">
    <w:abstractNumId w:val="11"/>
  </w:num>
  <w:num w:numId="23" w16cid:durableId="998197354">
    <w:abstractNumId w:val="19"/>
  </w:num>
  <w:num w:numId="24" w16cid:durableId="235405362">
    <w:abstractNumId w:val="19"/>
  </w:num>
  <w:num w:numId="25" w16cid:durableId="1724789355">
    <w:abstractNumId w:val="9"/>
  </w:num>
  <w:num w:numId="26" w16cid:durableId="1737892982">
    <w:abstractNumId w:val="0"/>
  </w:num>
  <w:num w:numId="27" w16cid:durableId="1469787845">
    <w:abstractNumId w:val="3"/>
  </w:num>
  <w:num w:numId="28" w16cid:durableId="2070567357">
    <w:abstractNumId w:val="16"/>
  </w:num>
  <w:num w:numId="29" w16cid:durableId="1124349635">
    <w:abstractNumId w:val="21"/>
  </w:num>
  <w:num w:numId="30" w16cid:durableId="423385805">
    <w:abstractNumId w:val="13"/>
  </w:num>
  <w:num w:numId="31" w16cid:durableId="270282291">
    <w:abstractNumId w:val="6"/>
  </w:num>
  <w:num w:numId="32" w16cid:durableId="1050377824">
    <w:abstractNumId w:val="4"/>
  </w:num>
  <w:num w:numId="33" w16cid:durableId="1836720008">
    <w:abstractNumId w:val="7"/>
  </w:num>
  <w:num w:numId="34" w16cid:durableId="1873105714">
    <w:abstractNumId w:val="17"/>
  </w:num>
  <w:num w:numId="35" w16cid:durableId="1011758323">
    <w:abstractNumId w:val="15"/>
  </w:num>
  <w:num w:numId="36" w16cid:durableId="525800876">
    <w:abstractNumId w:val="20"/>
  </w:num>
  <w:num w:numId="37" w16cid:durableId="581986463">
    <w:abstractNumId w:val="14"/>
  </w:num>
  <w:num w:numId="38" w16cid:durableId="383866982">
    <w:abstractNumId w:val="1"/>
  </w:num>
  <w:num w:numId="39" w16cid:durableId="1337590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2F6524"/>
    <w:rsid w:val="000041E3"/>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0E21A5"/>
    <w:rsid w:val="000E23C8"/>
    <w:rsid w:val="00100E6E"/>
    <w:rsid w:val="001062F1"/>
    <w:rsid w:val="00111F82"/>
    <w:rsid w:val="00116B2C"/>
    <w:rsid w:val="00124DC8"/>
    <w:rsid w:val="001344B2"/>
    <w:rsid w:val="00135FDB"/>
    <w:rsid w:val="00140EF9"/>
    <w:rsid w:val="00143A04"/>
    <w:rsid w:val="00143E79"/>
    <w:rsid w:val="00145B8E"/>
    <w:rsid w:val="00153BCA"/>
    <w:rsid w:val="00154B23"/>
    <w:rsid w:val="001565F5"/>
    <w:rsid w:val="0016715E"/>
    <w:rsid w:val="001737C0"/>
    <w:rsid w:val="0017632D"/>
    <w:rsid w:val="0018692E"/>
    <w:rsid w:val="00194CA0"/>
    <w:rsid w:val="00194E45"/>
    <w:rsid w:val="00196D9D"/>
    <w:rsid w:val="001A59CB"/>
    <w:rsid w:val="001A5CE5"/>
    <w:rsid w:val="001B1975"/>
    <w:rsid w:val="001B42D9"/>
    <w:rsid w:val="001C0B66"/>
    <w:rsid w:val="001C596D"/>
    <w:rsid w:val="001E0E50"/>
    <w:rsid w:val="001F5AEC"/>
    <w:rsid w:val="001F7D99"/>
    <w:rsid w:val="00202E1A"/>
    <w:rsid w:val="00203AAC"/>
    <w:rsid w:val="00204A0A"/>
    <w:rsid w:val="00211A06"/>
    <w:rsid w:val="00223F72"/>
    <w:rsid w:val="002240D1"/>
    <w:rsid w:val="00224132"/>
    <w:rsid w:val="00225057"/>
    <w:rsid w:val="00226D2B"/>
    <w:rsid w:val="00233375"/>
    <w:rsid w:val="00236DBD"/>
    <w:rsid w:val="00242752"/>
    <w:rsid w:val="002433D2"/>
    <w:rsid w:val="0024377B"/>
    <w:rsid w:val="00245568"/>
    <w:rsid w:val="00250B7F"/>
    <w:rsid w:val="00252639"/>
    <w:rsid w:val="00254113"/>
    <w:rsid w:val="00254F54"/>
    <w:rsid w:val="002552CF"/>
    <w:rsid w:val="0026121A"/>
    <w:rsid w:val="00265FB2"/>
    <w:rsid w:val="00273A1D"/>
    <w:rsid w:val="0028255C"/>
    <w:rsid w:val="00284F11"/>
    <w:rsid w:val="002B7A3D"/>
    <w:rsid w:val="002C574B"/>
    <w:rsid w:val="002C7F7D"/>
    <w:rsid w:val="002D4829"/>
    <w:rsid w:val="002D60FD"/>
    <w:rsid w:val="002D6B94"/>
    <w:rsid w:val="002D7CBC"/>
    <w:rsid w:val="002E51AF"/>
    <w:rsid w:val="002E5693"/>
    <w:rsid w:val="002F0389"/>
    <w:rsid w:val="002F0983"/>
    <w:rsid w:val="002F6524"/>
    <w:rsid w:val="00302DD4"/>
    <w:rsid w:val="0030660A"/>
    <w:rsid w:val="00310971"/>
    <w:rsid w:val="00331098"/>
    <w:rsid w:val="00344458"/>
    <w:rsid w:val="003548EA"/>
    <w:rsid w:val="00374862"/>
    <w:rsid w:val="0038306B"/>
    <w:rsid w:val="003861A8"/>
    <w:rsid w:val="0039316E"/>
    <w:rsid w:val="0039755A"/>
    <w:rsid w:val="003A0067"/>
    <w:rsid w:val="003A53F6"/>
    <w:rsid w:val="003B4C3B"/>
    <w:rsid w:val="003B5362"/>
    <w:rsid w:val="003B7015"/>
    <w:rsid w:val="003C2225"/>
    <w:rsid w:val="003D2FEB"/>
    <w:rsid w:val="003F565A"/>
    <w:rsid w:val="003F6566"/>
    <w:rsid w:val="00400773"/>
    <w:rsid w:val="00402BE5"/>
    <w:rsid w:val="00405C0E"/>
    <w:rsid w:val="00407F71"/>
    <w:rsid w:val="00414632"/>
    <w:rsid w:val="0041736B"/>
    <w:rsid w:val="00417734"/>
    <w:rsid w:val="00417BC9"/>
    <w:rsid w:val="00421D11"/>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2E9D"/>
    <w:rsid w:val="004D6515"/>
    <w:rsid w:val="004E0B02"/>
    <w:rsid w:val="004E586E"/>
    <w:rsid w:val="004F4937"/>
    <w:rsid w:val="005030B5"/>
    <w:rsid w:val="005053D1"/>
    <w:rsid w:val="00506B06"/>
    <w:rsid w:val="00507AE5"/>
    <w:rsid w:val="005120F1"/>
    <w:rsid w:val="0051784E"/>
    <w:rsid w:val="0052328C"/>
    <w:rsid w:val="0055063D"/>
    <w:rsid w:val="00560A7E"/>
    <w:rsid w:val="00580864"/>
    <w:rsid w:val="00593D6E"/>
    <w:rsid w:val="005A0356"/>
    <w:rsid w:val="005A5BB0"/>
    <w:rsid w:val="005B0025"/>
    <w:rsid w:val="005B7344"/>
    <w:rsid w:val="005C3BB5"/>
    <w:rsid w:val="005C44A1"/>
    <w:rsid w:val="005C4DBC"/>
    <w:rsid w:val="005D5E64"/>
    <w:rsid w:val="005E6DB5"/>
    <w:rsid w:val="00620CC6"/>
    <w:rsid w:val="00643E78"/>
    <w:rsid w:val="00662FC7"/>
    <w:rsid w:val="006677D6"/>
    <w:rsid w:val="006805B8"/>
    <w:rsid w:val="0068746D"/>
    <w:rsid w:val="006A102D"/>
    <w:rsid w:val="006A4BE3"/>
    <w:rsid w:val="006B13B8"/>
    <w:rsid w:val="006B71FD"/>
    <w:rsid w:val="006C1C30"/>
    <w:rsid w:val="006C1F46"/>
    <w:rsid w:val="006D7245"/>
    <w:rsid w:val="006E2483"/>
    <w:rsid w:val="006E3121"/>
    <w:rsid w:val="006F392C"/>
    <w:rsid w:val="006F54B5"/>
    <w:rsid w:val="0070622D"/>
    <w:rsid w:val="0072207E"/>
    <w:rsid w:val="00727630"/>
    <w:rsid w:val="00736767"/>
    <w:rsid w:val="00743E45"/>
    <w:rsid w:val="00752410"/>
    <w:rsid w:val="00762ACD"/>
    <w:rsid w:val="00770561"/>
    <w:rsid w:val="00770EF5"/>
    <w:rsid w:val="00775A3B"/>
    <w:rsid w:val="00780AE7"/>
    <w:rsid w:val="007A051C"/>
    <w:rsid w:val="007A279B"/>
    <w:rsid w:val="007A4F38"/>
    <w:rsid w:val="007B1B61"/>
    <w:rsid w:val="007B5A18"/>
    <w:rsid w:val="007B5A56"/>
    <w:rsid w:val="007B7C61"/>
    <w:rsid w:val="007C45AF"/>
    <w:rsid w:val="007C4FBD"/>
    <w:rsid w:val="007D1E16"/>
    <w:rsid w:val="007D46A4"/>
    <w:rsid w:val="007E1989"/>
    <w:rsid w:val="007E7CB2"/>
    <w:rsid w:val="007F1AA0"/>
    <w:rsid w:val="00800BFB"/>
    <w:rsid w:val="0080244C"/>
    <w:rsid w:val="008125AE"/>
    <w:rsid w:val="008149CA"/>
    <w:rsid w:val="008235D2"/>
    <w:rsid w:val="00827C2E"/>
    <w:rsid w:val="008325A3"/>
    <w:rsid w:val="00847A45"/>
    <w:rsid w:val="0087032F"/>
    <w:rsid w:val="0087273F"/>
    <w:rsid w:val="00897855"/>
    <w:rsid w:val="008A1D9D"/>
    <w:rsid w:val="008A3C7B"/>
    <w:rsid w:val="008A4E5B"/>
    <w:rsid w:val="008C0E6E"/>
    <w:rsid w:val="008C2083"/>
    <w:rsid w:val="008C394D"/>
    <w:rsid w:val="008C39F2"/>
    <w:rsid w:val="008D0491"/>
    <w:rsid w:val="008E1504"/>
    <w:rsid w:val="008F3B77"/>
    <w:rsid w:val="008F5035"/>
    <w:rsid w:val="00901C2C"/>
    <w:rsid w:val="00907628"/>
    <w:rsid w:val="0091217E"/>
    <w:rsid w:val="009162F3"/>
    <w:rsid w:val="00917A64"/>
    <w:rsid w:val="00933F6D"/>
    <w:rsid w:val="00946413"/>
    <w:rsid w:val="00973BE0"/>
    <w:rsid w:val="0098099B"/>
    <w:rsid w:val="00983D5D"/>
    <w:rsid w:val="009C10F4"/>
    <w:rsid w:val="009D3AC6"/>
    <w:rsid w:val="009D4021"/>
    <w:rsid w:val="009E0EF5"/>
    <w:rsid w:val="009F5536"/>
    <w:rsid w:val="009F67EC"/>
    <w:rsid w:val="00A05B98"/>
    <w:rsid w:val="00A12550"/>
    <w:rsid w:val="00A1467B"/>
    <w:rsid w:val="00A17A45"/>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AF415A"/>
    <w:rsid w:val="00B02EEF"/>
    <w:rsid w:val="00B03DEF"/>
    <w:rsid w:val="00B06236"/>
    <w:rsid w:val="00B11B4D"/>
    <w:rsid w:val="00B14A75"/>
    <w:rsid w:val="00B16B0B"/>
    <w:rsid w:val="00B20200"/>
    <w:rsid w:val="00B2786D"/>
    <w:rsid w:val="00B36EB0"/>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3B1"/>
    <w:rsid w:val="00BE55B4"/>
    <w:rsid w:val="00BE6FB3"/>
    <w:rsid w:val="00BF2472"/>
    <w:rsid w:val="00BF46C1"/>
    <w:rsid w:val="00C04D53"/>
    <w:rsid w:val="00C06081"/>
    <w:rsid w:val="00C109BA"/>
    <w:rsid w:val="00C13FC9"/>
    <w:rsid w:val="00C16047"/>
    <w:rsid w:val="00C212EC"/>
    <w:rsid w:val="00C23D6A"/>
    <w:rsid w:val="00C25E86"/>
    <w:rsid w:val="00C27D21"/>
    <w:rsid w:val="00C350B1"/>
    <w:rsid w:val="00C51154"/>
    <w:rsid w:val="00C51951"/>
    <w:rsid w:val="00C56557"/>
    <w:rsid w:val="00C568AC"/>
    <w:rsid w:val="00C57DA1"/>
    <w:rsid w:val="00C63AD1"/>
    <w:rsid w:val="00C8421C"/>
    <w:rsid w:val="00C87F79"/>
    <w:rsid w:val="00C90B95"/>
    <w:rsid w:val="00CB1F1C"/>
    <w:rsid w:val="00CC1F8E"/>
    <w:rsid w:val="00CD605A"/>
    <w:rsid w:val="00CE1B5A"/>
    <w:rsid w:val="00CE74BB"/>
    <w:rsid w:val="00CF799C"/>
    <w:rsid w:val="00D029D9"/>
    <w:rsid w:val="00D03A1C"/>
    <w:rsid w:val="00D05D87"/>
    <w:rsid w:val="00D11602"/>
    <w:rsid w:val="00D156DA"/>
    <w:rsid w:val="00D17C8D"/>
    <w:rsid w:val="00D31C69"/>
    <w:rsid w:val="00D412DB"/>
    <w:rsid w:val="00D45F54"/>
    <w:rsid w:val="00D51BF5"/>
    <w:rsid w:val="00D65853"/>
    <w:rsid w:val="00D65C80"/>
    <w:rsid w:val="00D73250"/>
    <w:rsid w:val="00D83071"/>
    <w:rsid w:val="00D91A3B"/>
    <w:rsid w:val="00D956CA"/>
    <w:rsid w:val="00DB3266"/>
    <w:rsid w:val="00DB633D"/>
    <w:rsid w:val="00DB7FB8"/>
    <w:rsid w:val="00DC1CC6"/>
    <w:rsid w:val="00DC6C92"/>
    <w:rsid w:val="00DE4A7D"/>
    <w:rsid w:val="00DE4F27"/>
    <w:rsid w:val="00E22BEC"/>
    <w:rsid w:val="00E234F9"/>
    <w:rsid w:val="00E35405"/>
    <w:rsid w:val="00E45358"/>
    <w:rsid w:val="00E4675E"/>
    <w:rsid w:val="00E562C5"/>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776E"/>
    <w:rsid w:val="00F34D70"/>
    <w:rsid w:val="00F42B0F"/>
    <w:rsid w:val="00F45124"/>
    <w:rsid w:val="00F50118"/>
    <w:rsid w:val="00F51EA2"/>
    <w:rsid w:val="00F541FD"/>
    <w:rsid w:val="00F60014"/>
    <w:rsid w:val="00F70AD6"/>
    <w:rsid w:val="00F8154B"/>
    <w:rsid w:val="00F8304C"/>
    <w:rsid w:val="00F864AA"/>
    <w:rsid w:val="00F86CD6"/>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41791"/>
  <w15:chartTrackingRefBased/>
  <w15:docId w15:val="{F3D5F083-B9FB-4451-AF5D-200DA074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50"/>
  </w:style>
  <w:style w:type="paragraph" w:styleId="Rubrik1">
    <w:name w:val="heading 1"/>
    <w:basedOn w:val="Normal"/>
    <w:next w:val="Normal"/>
    <w:link w:val="Rubrik1Char"/>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2F6524"/>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2F6524"/>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2F6524"/>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rsid w:val="00C212EC"/>
    <w:pPr>
      <w:tabs>
        <w:tab w:val="right" w:leader="dot" w:pos="8787"/>
      </w:tabs>
      <w:spacing w:after="100"/>
    </w:pPr>
  </w:style>
  <w:style w:type="paragraph" w:styleId="Innehll2">
    <w:name w:val="toc 2"/>
    <w:basedOn w:val="Normal"/>
    <w:next w:val="Normal"/>
    <w:autoRedefine/>
    <w:uiPriority w:val="39"/>
    <w:rsid w:val="00C212EC"/>
    <w:pPr>
      <w:tabs>
        <w:tab w:val="right" w:leader="dot" w:pos="8787"/>
      </w:tabs>
      <w:spacing w:after="100"/>
      <w:ind w:left="283"/>
    </w:pPr>
  </w:style>
  <w:style w:type="paragraph" w:styleId="Innehll3">
    <w:name w:val="toc 3"/>
    <w:basedOn w:val="Normal"/>
    <w:next w:val="Normal"/>
    <w:autoRedefine/>
    <w:uiPriority w:val="39"/>
    <w:semiHidden/>
    <w:rsid w:val="00C212EC"/>
    <w:pPr>
      <w:tabs>
        <w:tab w:val="right" w:leader="dot" w:pos="8787"/>
      </w:tabs>
      <w:spacing w:after="100"/>
      <w:ind w:left="567"/>
    </w:pPr>
  </w:style>
  <w:style w:type="paragraph" w:styleId="Innehllsfrteckningsrubrik">
    <w:name w:val="TOC Heading"/>
    <w:basedOn w:val="Rubrik1"/>
    <w:next w:val="Normal"/>
    <w:uiPriority w:val="39"/>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2F6524"/>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2F6524"/>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2F6524"/>
    <w:rPr>
      <w:rFonts w:asciiTheme="majorHAnsi" w:eastAsiaTheme="majorEastAsia" w:hAnsiTheme="majorHAnsi" w:cstheme="majorBidi"/>
      <w:color w:val="00001C" w:themeColor="accent1" w:themeShade="7F"/>
    </w:rPr>
  </w:style>
  <w:style w:type="paragraph" w:customStyle="1" w:styleId="Default">
    <w:name w:val="Default"/>
    <w:rsid w:val="002F6524"/>
    <w:pPr>
      <w:autoSpaceDE w:val="0"/>
      <w:autoSpaceDN w:val="0"/>
      <w:adjustRightInd w:val="0"/>
      <w:spacing w:after="0" w:line="240" w:lineRule="auto"/>
    </w:pPr>
    <w:rPr>
      <w:rFonts w:ascii="Arial" w:hAnsi="Arial" w:cs="Arial"/>
      <w:color w:val="000000"/>
      <w:sz w:val="24"/>
      <w:szCs w:val="24"/>
    </w:rPr>
  </w:style>
  <w:style w:type="paragraph" w:styleId="Fotnotstext">
    <w:name w:val="footnote text"/>
    <w:basedOn w:val="Normal"/>
    <w:link w:val="FotnotstextChar"/>
    <w:semiHidden/>
    <w:unhideWhenUsed/>
    <w:rsid w:val="002F6524"/>
    <w:pPr>
      <w:spacing w:after="0" w:line="240" w:lineRule="auto"/>
    </w:pPr>
    <w:rPr>
      <w:sz w:val="20"/>
      <w:szCs w:val="20"/>
    </w:rPr>
  </w:style>
  <w:style w:type="character" w:customStyle="1" w:styleId="FotnotstextChar">
    <w:name w:val="Fotnotstext Char"/>
    <w:basedOn w:val="Standardstycketeckensnitt"/>
    <w:link w:val="Fotnotstext"/>
    <w:semiHidden/>
    <w:rsid w:val="002F6524"/>
    <w:rPr>
      <w:sz w:val="20"/>
      <w:szCs w:val="20"/>
    </w:rPr>
  </w:style>
  <w:style w:type="character" w:styleId="Fotnotsreferens">
    <w:name w:val="footnote reference"/>
    <w:basedOn w:val="Standardstycketeckensnitt"/>
    <w:uiPriority w:val="99"/>
    <w:semiHidden/>
    <w:unhideWhenUsed/>
    <w:rsid w:val="002F6524"/>
    <w:rPr>
      <w:vertAlign w:val="superscript"/>
    </w:rPr>
  </w:style>
  <w:style w:type="character" w:styleId="Kommentarsreferens">
    <w:name w:val="annotation reference"/>
    <w:basedOn w:val="Standardstycketeckensnitt"/>
    <w:uiPriority w:val="99"/>
    <w:semiHidden/>
    <w:unhideWhenUsed/>
    <w:rsid w:val="002F6524"/>
    <w:rPr>
      <w:sz w:val="16"/>
      <w:szCs w:val="16"/>
    </w:rPr>
  </w:style>
  <w:style w:type="paragraph" w:styleId="Kommentarer">
    <w:name w:val="annotation text"/>
    <w:basedOn w:val="Normal"/>
    <w:link w:val="KommentarerChar"/>
    <w:uiPriority w:val="99"/>
    <w:unhideWhenUsed/>
    <w:rsid w:val="002F6524"/>
    <w:pPr>
      <w:spacing w:line="240" w:lineRule="auto"/>
    </w:pPr>
    <w:rPr>
      <w:sz w:val="20"/>
      <w:szCs w:val="20"/>
    </w:rPr>
  </w:style>
  <w:style w:type="character" w:customStyle="1" w:styleId="KommentarerChar">
    <w:name w:val="Kommentarer Char"/>
    <w:basedOn w:val="Standardstycketeckensnitt"/>
    <w:link w:val="Kommentarer"/>
    <w:uiPriority w:val="99"/>
    <w:rsid w:val="002F6524"/>
    <w:rPr>
      <w:sz w:val="20"/>
      <w:szCs w:val="20"/>
    </w:rPr>
  </w:style>
  <w:style w:type="paragraph" w:styleId="Kommentarsmne">
    <w:name w:val="annotation subject"/>
    <w:basedOn w:val="Kommentarer"/>
    <w:next w:val="Kommentarer"/>
    <w:link w:val="KommentarsmneChar"/>
    <w:uiPriority w:val="99"/>
    <w:semiHidden/>
    <w:unhideWhenUsed/>
    <w:rsid w:val="0017632D"/>
    <w:rPr>
      <w:b/>
      <w:bCs/>
    </w:rPr>
  </w:style>
  <w:style w:type="character" w:customStyle="1" w:styleId="KommentarsmneChar">
    <w:name w:val="Kommentarsämne Char"/>
    <w:basedOn w:val="KommentarerChar"/>
    <w:link w:val="Kommentarsmne"/>
    <w:uiPriority w:val="99"/>
    <w:semiHidden/>
    <w:rsid w:val="00176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23</Pages>
  <Words>7455</Words>
  <Characters>39515</Characters>
  <Application>Microsoft Office Word</Application>
  <DocSecurity>0</DocSecurity>
  <Lines>329</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2023-02-08T06:57:00Z</dcterms:created>
  <dcterms:modified xsi:type="dcterms:W3CDTF">2023-02-08T06:57:00Z</dcterms:modified>
</cp:coreProperties>
</file>